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D7B0E" w14:textId="137BCEF8" w:rsidR="00381EFB" w:rsidRPr="006C325B" w:rsidRDefault="005A129B" w:rsidP="00381EFB">
      <w:pPr>
        <w:pStyle w:val="Rodap"/>
        <w:tabs>
          <w:tab w:val="clear" w:pos="4419"/>
          <w:tab w:val="clear" w:pos="8838"/>
        </w:tabs>
        <w:jc w:val="center"/>
        <w:rPr>
          <w:b/>
          <w:szCs w:val="24"/>
        </w:rPr>
      </w:pPr>
      <w:r w:rsidRPr="006C325B">
        <w:rPr>
          <w:b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3F78ABC" wp14:editId="3E220E1F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2038350" cy="100012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6B256" w14:textId="397D358A" w:rsidR="00381EFB" w:rsidRPr="006C325B" w:rsidRDefault="00381EFB" w:rsidP="00381EFB">
      <w:pPr>
        <w:pStyle w:val="Rodap"/>
        <w:tabs>
          <w:tab w:val="clear" w:pos="4419"/>
          <w:tab w:val="clear" w:pos="8838"/>
        </w:tabs>
        <w:jc w:val="center"/>
        <w:rPr>
          <w:b/>
          <w:szCs w:val="24"/>
        </w:rPr>
      </w:pPr>
    </w:p>
    <w:p w14:paraId="5E245672" w14:textId="5876A0C7" w:rsidR="00381EFB" w:rsidRPr="006C325B" w:rsidRDefault="00381EFB" w:rsidP="00381EFB">
      <w:pPr>
        <w:spacing w:before="100" w:beforeAutospacing="1" w:after="100" w:afterAutospacing="1"/>
        <w:jc w:val="center"/>
        <w:rPr>
          <w:lang w:eastAsia="pt-BR"/>
        </w:rPr>
      </w:pPr>
    </w:p>
    <w:p w14:paraId="33153F03" w14:textId="77777777" w:rsidR="00381EFB" w:rsidRPr="006C325B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 w:rsidRPr="006C325B">
        <w:rPr>
          <w:b/>
        </w:rPr>
        <w:t>CENTRO UNIVERSITÁRIO PROCESSUS</w:t>
      </w:r>
    </w:p>
    <w:p w14:paraId="511F29A2" w14:textId="391BEAE3" w:rsidR="00381EFB" w:rsidRPr="006C325B" w:rsidRDefault="007261BE" w:rsidP="00381EFB">
      <w:pPr>
        <w:framePr w:hSpace="141" w:wrap="around" w:vAnchor="text" w:hAnchor="margin" w:xAlign="center" w:y="1"/>
        <w:jc w:val="center"/>
        <w:rPr>
          <w:b/>
        </w:rPr>
      </w:pPr>
      <w:r w:rsidRPr="006C325B">
        <w:rPr>
          <w:b/>
        </w:rPr>
        <w:t>Atividade</w:t>
      </w:r>
      <w:r w:rsidR="00381EFB" w:rsidRPr="006C325B">
        <w:rPr>
          <w:b/>
        </w:rPr>
        <w:t xml:space="preserve"> Extensionista</w:t>
      </w:r>
      <w:r w:rsidR="00243EC1" w:rsidRPr="006C325B">
        <w:rPr>
          <w:b/>
        </w:rPr>
        <w:t xml:space="preserve"> Direitos Humanos</w:t>
      </w:r>
    </w:p>
    <w:p w14:paraId="338D19FF" w14:textId="39131DE0" w:rsidR="00381EFB" w:rsidRPr="006C325B" w:rsidRDefault="00381EFB" w:rsidP="00381EFB">
      <w:pPr>
        <w:spacing w:before="100" w:beforeAutospacing="1" w:after="100" w:afterAutospacing="1"/>
        <w:jc w:val="center"/>
        <w:rPr>
          <w:b/>
          <w:bCs/>
          <w:lang w:eastAsia="pt-BR"/>
        </w:rPr>
      </w:pPr>
      <w:r w:rsidRPr="006C325B">
        <w:rPr>
          <w:b/>
        </w:rPr>
        <w:t>PROJETO/AÇÃO (</w:t>
      </w:r>
      <w:r w:rsidR="00435B23" w:rsidRPr="006C325B">
        <w:rPr>
          <w:b/>
        </w:rPr>
        <w:t>2/2023</w:t>
      </w:r>
      <w:r w:rsidRPr="006C325B">
        <w:rPr>
          <w:b/>
        </w:rPr>
        <w:t>)</w:t>
      </w:r>
    </w:p>
    <w:p w14:paraId="472B25ED" w14:textId="77777777" w:rsidR="00381EFB" w:rsidRPr="006C325B" w:rsidRDefault="00381EFB" w:rsidP="00381EFB">
      <w:pPr>
        <w:adjustRightInd w:val="0"/>
        <w:rPr>
          <w:lang w:eastAsia="pt-BR"/>
        </w:rPr>
      </w:pPr>
      <w:r w:rsidRPr="006C325B">
        <w:rPr>
          <w:b/>
          <w:bCs/>
          <w:lang w:eastAsia="pt-BR"/>
        </w:rPr>
        <w:t> </w:t>
      </w:r>
    </w:p>
    <w:p w14:paraId="5D5ACA37" w14:textId="46424C87" w:rsidR="00381EFB" w:rsidRPr="006C325B" w:rsidRDefault="00381EFB" w:rsidP="00381EFB">
      <w:pPr>
        <w:spacing w:before="100" w:beforeAutospacing="1" w:after="100" w:afterAutospacing="1"/>
        <w:rPr>
          <w:lang w:eastAsia="pt-BR"/>
        </w:rPr>
      </w:pPr>
      <w:r w:rsidRPr="006C325B">
        <w:rPr>
          <w:b/>
          <w:bCs/>
          <w:lang w:eastAsia="pt-BR"/>
        </w:rPr>
        <w:t>1.</w:t>
      </w:r>
      <w:r w:rsidRPr="006C325B">
        <w:rPr>
          <w:b/>
          <w:bCs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A74298" w:rsidRPr="006C325B" w14:paraId="562E81D4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0C8701" w14:textId="77777777" w:rsidR="00381EFB" w:rsidRPr="006C325B" w:rsidRDefault="00381EFB" w:rsidP="00BC62DD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A74298" w:rsidRPr="006C325B" w14:paraId="1CE825DF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152A9022" w14:textId="17412371" w:rsidR="00381EFB" w:rsidRPr="006C325B" w:rsidRDefault="00381EFB" w:rsidP="00243EC1">
                  <w:pPr>
                    <w:ind w:left="375"/>
                  </w:pPr>
                  <w:r w:rsidRPr="006C325B">
                    <w:t xml:space="preserve">PROGRAMA (    )         PROJETO  (  </w:t>
                  </w:r>
                  <w:r w:rsidR="00243EC1" w:rsidRPr="006C325B">
                    <w:t>x</w:t>
                  </w:r>
                  <w:r w:rsidRPr="006C325B">
                    <w:t xml:space="preserve">  )              CURSO (    )              OFICINA (    )</w:t>
                  </w:r>
                  <w:r w:rsidR="00243EC1" w:rsidRPr="006C325B">
                    <w:t xml:space="preserve">   </w:t>
                  </w:r>
                  <w:r w:rsidR="00435B23" w:rsidRPr="006C325B">
                    <w:t xml:space="preserve">EVENTO (  </w:t>
                  </w:r>
                  <w:r w:rsidRPr="006C325B">
                    <w:t xml:space="preserve">)            PRESTAÇÃO DE SERVIÇOS (      )          AÇÃO DE EXTENSÃO SOCIAL (   </w:t>
                  </w:r>
                  <w:r w:rsidR="00243EC1" w:rsidRPr="006C325B">
                    <w:t>x</w:t>
                  </w:r>
                  <w:r w:rsidRPr="006C325B">
                    <w:t xml:space="preserve"> )</w:t>
                  </w:r>
                </w:p>
              </w:tc>
            </w:tr>
          </w:tbl>
          <w:p w14:paraId="1101945C" w14:textId="77777777" w:rsidR="00381EFB" w:rsidRPr="006C325B" w:rsidRDefault="00381EFB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Área Temática:</w:t>
            </w:r>
          </w:p>
          <w:p w14:paraId="59B60E38" w14:textId="22390B54" w:rsidR="00381EFB" w:rsidRPr="006C325B" w:rsidRDefault="00243EC1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lang w:eastAsia="pt-BR"/>
              </w:rPr>
              <w:t>Direitos Humanos e Justiça</w:t>
            </w:r>
          </w:p>
          <w:p w14:paraId="384C6DBC" w14:textId="0174488C" w:rsidR="00381EFB" w:rsidRPr="006C325B" w:rsidRDefault="003918D8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Local de</w:t>
            </w:r>
            <w:r w:rsidR="00243EC1" w:rsidRPr="006C325B">
              <w:rPr>
                <w:b/>
                <w:bCs/>
                <w:lang w:eastAsia="pt-BR"/>
              </w:rPr>
              <w:t xml:space="preserve"> </w:t>
            </w:r>
            <w:r w:rsidR="00381EFB" w:rsidRPr="006C325B">
              <w:rPr>
                <w:b/>
                <w:bCs/>
                <w:lang w:eastAsia="pt-BR"/>
              </w:rPr>
              <w:t>implementação (Instituição parceira/conveniada):</w:t>
            </w:r>
          </w:p>
          <w:p w14:paraId="671A94A5" w14:textId="26073B66" w:rsidR="00381EFB" w:rsidRPr="006C325B" w:rsidRDefault="00B92152" w:rsidP="00BC62DD">
            <w:pPr>
              <w:spacing w:before="100" w:beforeAutospacing="1" w:after="100" w:afterAutospacing="1"/>
              <w:rPr>
                <w:lang w:eastAsia="pt-BR"/>
              </w:rPr>
            </w:pPr>
            <w:r>
              <w:rPr>
                <w:lang w:eastAsia="pt-BR"/>
              </w:rPr>
              <w:t>Instituto Mãos Solidárias – Sol Nascente/DF</w:t>
            </w:r>
          </w:p>
          <w:p w14:paraId="2622D2E7" w14:textId="5DC44AAE" w:rsidR="00381EFB" w:rsidRPr="006C325B" w:rsidRDefault="00381EFB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Título:</w:t>
            </w:r>
            <w:r w:rsidR="00935B76" w:rsidRPr="006C325B">
              <w:rPr>
                <w:b/>
                <w:bCs/>
                <w:lang w:eastAsia="pt-BR"/>
              </w:rPr>
              <w:t xml:space="preserve"> </w:t>
            </w:r>
            <w:r w:rsidR="00AD7D15">
              <w:rPr>
                <w:b/>
                <w:bCs/>
                <w:lang w:eastAsia="pt-BR"/>
              </w:rPr>
              <w:t>Direitos das pessoas que cumprem pena privativa de liberdade.</w:t>
            </w:r>
          </w:p>
          <w:p w14:paraId="21019E9C" w14:textId="77777777" w:rsidR="00381EFB" w:rsidRPr="006C325B" w:rsidRDefault="00381EFB" w:rsidP="00BC62DD">
            <w:pPr>
              <w:spacing w:before="100" w:beforeAutospacing="1" w:after="100" w:afterAutospacing="1"/>
              <w:rPr>
                <w:lang w:eastAsia="pt-BR"/>
              </w:rPr>
            </w:pPr>
          </w:p>
        </w:tc>
      </w:tr>
    </w:tbl>
    <w:p w14:paraId="51377838" w14:textId="174499BC" w:rsidR="00381EFB" w:rsidRPr="006C325B" w:rsidRDefault="00381EFB" w:rsidP="00381EFB">
      <w:pPr>
        <w:spacing w:before="100" w:beforeAutospacing="1" w:after="100" w:afterAutospacing="1"/>
        <w:rPr>
          <w:lang w:eastAsia="pt-BR"/>
        </w:rPr>
      </w:pPr>
      <w:r w:rsidRPr="006C325B">
        <w:rPr>
          <w:b/>
          <w:bCs/>
          <w:lang w:eastAsia="pt-BR"/>
        </w:rPr>
        <w:t xml:space="preserve">2. </w:t>
      </w:r>
      <w:r w:rsidR="00B456D8" w:rsidRPr="006C325B">
        <w:rPr>
          <w:b/>
          <w:bCs/>
          <w:highlight w:val="lightGray"/>
          <w:u w:val="single"/>
          <w:lang w:eastAsia="pt-BR"/>
        </w:rPr>
        <w:t>Identificação dos Autor(es) e A</w:t>
      </w:r>
      <w:r w:rsidRPr="006C325B">
        <w:rPr>
          <w:b/>
          <w:bCs/>
          <w:highlight w:val="lightGray"/>
          <w:u w:val="single"/>
          <w:lang w:eastAsia="pt-BR"/>
        </w:rPr>
        <w:t>rticulador(es)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A74298" w:rsidRPr="006C325B" w14:paraId="6279318C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0BE88A" w14:textId="3DCA827C" w:rsidR="00C82269" w:rsidRPr="006C325B" w:rsidRDefault="00C82269" w:rsidP="00BC62DD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CURSO:</w:t>
            </w:r>
            <w:r w:rsidR="00737333" w:rsidRPr="006C325B">
              <w:rPr>
                <w:b/>
                <w:bCs/>
                <w:lang w:eastAsia="pt-BR"/>
              </w:rPr>
              <w:t xml:space="preserve"> Direito</w:t>
            </w:r>
          </w:p>
          <w:p w14:paraId="3282E432" w14:textId="0689FFFC" w:rsidR="00381EFB" w:rsidRPr="006C325B" w:rsidRDefault="00381EFB" w:rsidP="00243EC1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Coordenador de Curso</w:t>
            </w:r>
            <w:r w:rsidR="00737333" w:rsidRPr="006C325B">
              <w:rPr>
                <w:b/>
                <w:bCs/>
                <w:lang w:eastAsia="pt-BR"/>
              </w:rPr>
              <w:t xml:space="preserve">:  </w:t>
            </w:r>
            <w:r w:rsidR="002A4D42" w:rsidRPr="006C325B">
              <w:rPr>
                <w:b/>
                <w:bCs/>
                <w:lang w:eastAsia="pt-BR"/>
              </w:rPr>
              <w:t xml:space="preserve">Adalberto Nogueira Aleixo </w:t>
            </w:r>
          </w:p>
        </w:tc>
      </w:tr>
    </w:tbl>
    <w:p w14:paraId="5E6EAA77" w14:textId="77777777" w:rsidR="00381EFB" w:rsidRPr="006C325B" w:rsidRDefault="00381EFB" w:rsidP="00381EFB">
      <w:pPr>
        <w:spacing w:before="100" w:beforeAutospacing="1" w:after="100" w:afterAutospacing="1"/>
        <w:rPr>
          <w:lang w:eastAsia="pt-BR"/>
        </w:rPr>
      </w:pPr>
      <w:r w:rsidRPr="006C325B">
        <w:rPr>
          <w:b/>
          <w:bCs/>
          <w:lang w:eastAsia="pt-BR"/>
        </w:rPr>
        <w:t> 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A74298" w:rsidRPr="006C325B" w14:paraId="79EDAFC5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B17C502" w14:textId="7A2731D7" w:rsidR="00381EFB" w:rsidRPr="006C325B" w:rsidRDefault="00381EFB" w:rsidP="00243EC1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Articulador(es)/Orientador(es):</w:t>
            </w:r>
            <w:r w:rsidR="00737333" w:rsidRPr="006C325B">
              <w:rPr>
                <w:spacing w:val="-10"/>
              </w:rPr>
              <w:t xml:space="preserve"> </w:t>
            </w:r>
            <w:r w:rsidR="009F080F" w:rsidRPr="006C325B">
              <w:rPr>
                <w:spacing w:val="-10"/>
              </w:rPr>
              <w:t>Lourivânia de</w:t>
            </w:r>
            <w:r w:rsidR="00737333" w:rsidRPr="006C325B">
              <w:rPr>
                <w:spacing w:val="-10"/>
              </w:rPr>
              <w:t xml:space="preserve"> Lacerda</w:t>
            </w:r>
            <w:r w:rsidR="00243EC1" w:rsidRPr="006C325B">
              <w:rPr>
                <w:spacing w:val="-10"/>
              </w:rPr>
              <w:t xml:space="preserve"> Castro</w:t>
            </w:r>
          </w:p>
        </w:tc>
      </w:tr>
    </w:tbl>
    <w:p w14:paraId="2E7D14CD" w14:textId="25394C31" w:rsidR="00381EFB" w:rsidRPr="006C325B" w:rsidRDefault="00B456D8" w:rsidP="00381EFB">
      <w:pPr>
        <w:spacing w:before="100" w:beforeAutospacing="1" w:after="100" w:afterAutospacing="1"/>
        <w:rPr>
          <w:lang w:eastAsia="pt-BR"/>
        </w:rPr>
      </w:pPr>
      <w:r w:rsidRPr="006C325B">
        <w:rPr>
          <w:b/>
          <w:bCs/>
          <w:lang w:eastAsia="pt-BR"/>
        </w:rPr>
        <w:lastRenderedPageBreak/>
        <w:t>Aluno(a)/</w:t>
      </w:r>
      <w:r w:rsidR="00381EFB" w:rsidRPr="006C325B">
        <w:rPr>
          <w:b/>
          <w:bCs/>
          <w:lang w:eastAsia="pt-BR"/>
        </w:rPr>
        <w:t>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A74298" w:rsidRPr="006C325B" w14:paraId="30C34416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F93B63F" w14:textId="77777777" w:rsidR="00381EFB" w:rsidRPr="006C325B" w:rsidRDefault="00381EFB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NOME</w:t>
            </w:r>
            <w:r w:rsidR="001A7838" w:rsidRPr="006C325B">
              <w:rPr>
                <w:b/>
                <w:bCs/>
                <w:lang w:eastAsia="pt-BR"/>
              </w:rPr>
              <w:t>/Matrícula</w:t>
            </w:r>
            <w:r w:rsidR="008D1F44" w:rsidRPr="006C325B">
              <w:rPr>
                <w:b/>
                <w:bCs/>
                <w:lang w:eastAsia="pt-BR"/>
              </w:rPr>
              <w:t>/Contato</w:t>
            </w:r>
            <w:r w:rsidR="00B456D8" w:rsidRPr="006C325B">
              <w:rPr>
                <w:b/>
                <w:bCs/>
                <w:lang w:eastAsia="pt-BR"/>
              </w:rPr>
              <w:t>:</w:t>
            </w:r>
          </w:p>
        </w:tc>
      </w:tr>
      <w:tr w:rsidR="00A74298" w:rsidRPr="006C325B" w14:paraId="03D8D462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4E17D87B" w14:textId="01087AE0" w:rsidR="00381EFB" w:rsidRPr="006C325B" w:rsidRDefault="002A4D42" w:rsidP="00BC62DD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Mariana Rosa</w:t>
            </w:r>
            <w:r w:rsidR="00243EC1" w:rsidRPr="006C325B">
              <w:rPr>
                <w:b/>
                <w:bCs/>
                <w:lang w:eastAsia="pt-BR"/>
              </w:rPr>
              <w:t xml:space="preserve"> Moreira dos Santos</w:t>
            </w:r>
            <w:r w:rsidRPr="006C325B">
              <w:rPr>
                <w:b/>
                <w:bCs/>
                <w:lang w:eastAsia="pt-BR"/>
              </w:rPr>
              <w:t xml:space="preserve"> – </w:t>
            </w:r>
            <w:r w:rsidRPr="006C325B">
              <w:t xml:space="preserve">2310010000092 – </w:t>
            </w:r>
            <w:r w:rsidR="00243EC1" w:rsidRPr="006C325B">
              <w:t>mmarinani@gmail.com</w:t>
            </w:r>
          </w:p>
        </w:tc>
      </w:tr>
    </w:tbl>
    <w:p w14:paraId="7A5B532B" w14:textId="086BC823" w:rsidR="00381EFB" w:rsidRPr="006C325B" w:rsidRDefault="00381EFB" w:rsidP="00381EFB">
      <w:pPr>
        <w:spacing w:before="100" w:beforeAutospacing="1" w:after="100" w:afterAutospacing="1"/>
        <w:rPr>
          <w:lang w:eastAsia="pt-BR"/>
        </w:rPr>
      </w:pPr>
    </w:p>
    <w:p w14:paraId="1C9288DE" w14:textId="26C97894" w:rsidR="00381EFB" w:rsidRPr="006C325B" w:rsidRDefault="008D1F44" w:rsidP="00381EFB">
      <w:pPr>
        <w:spacing w:before="100" w:beforeAutospacing="1" w:after="100" w:afterAutospacing="1"/>
        <w:rPr>
          <w:lang w:eastAsia="pt-BR"/>
        </w:rPr>
      </w:pPr>
      <w:r w:rsidRPr="006C325B">
        <w:rPr>
          <w:b/>
          <w:bCs/>
          <w:lang w:eastAsia="pt-BR"/>
        </w:rPr>
        <w:t>3</w:t>
      </w:r>
      <w:r w:rsidR="00381EFB" w:rsidRPr="006C325B">
        <w:rPr>
          <w:b/>
          <w:bCs/>
          <w:lang w:eastAsia="pt-BR"/>
        </w:rPr>
        <w:t>.</w:t>
      </w:r>
      <w:r w:rsidR="003918D8" w:rsidRPr="006C325B">
        <w:rPr>
          <w:b/>
          <w:bCs/>
          <w:lang w:eastAsia="pt-BR"/>
        </w:rPr>
        <w:t xml:space="preserve"> </w:t>
      </w:r>
      <w:r w:rsidR="00381EFB" w:rsidRPr="006C325B">
        <w:rPr>
          <w:b/>
          <w:bCs/>
          <w:highlight w:val="lightGray"/>
          <w:u w:val="single"/>
          <w:lang w:eastAsia="pt-BR"/>
        </w:rPr>
        <w:t>Desenvolvimento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A74298" w:rsidRPr="006C325B" w14:paraId="447709C4" w14:textId="77777777" w:rsidTr="00E24205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C996405" w14:textId="5475038A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Fundamentação Teórica</w:t>
            </w:r>
          </w:p>
          <w:p w14:paraId="79D15C3C" w14:textId="77777777" w:rsidR="00B80C40" w:rsidRPr="006C325B" w:rsidRDefault="002A07F4" w:rsidP="00E24205">
            <w:pPr>
              <w:spacing w:before="100" w:beforeAutospacing="1" w:after="100" w:afterAutospacing="1"/>
              <w:ind w:firstLine="1395"/>
              <w:jc w:val="both"/>
            </w:pPr>
            <w:r w:rsidRPr="006C325B">
              <w:t xml:space="preserve">O último levantamento nacional de informações penitenciárias, cujos dados foram coletados no período de janeiro a junho de 2023 no sistema SISDEPEN, revelou que 834.385 pessoas se encontravam privadas de liberdade no Brasil. Só </w:t>
            </w:r>
            <w:r w:rsidR="00B80C40" w:rsidRPr="006C325B">
              <w:t>no Distrito Federal somam 28.132</w:t>
            </w:r>
            <w:r w:rsidRPr="006C325B">
              <w:t xml:space="preserve"> pessoas (celas físicas e prisão domiciliar). </w:t>
            </w:r>
          </w:p>
          <w:p w14:paraId="639EF692" w14:textId="6FCC5B16" w:rsidR="00381EFB" w:rsidRPr="006C325B" w:rsidRDefault="00B80C40" w:rsidP="00E24205">
            <w:pPr>
              <w:ind w:firstLine="2387"/>
              <w:jc w:val="both"/>
              <w:rPr>
                <w:sz w:val="16"/>
                <w:szCs w:val="16"/>
              </w:rPr>
            </w:pPr>
            <w:r w:rsidRPr="006C325B">
              <w:rPr>
                <w:sz w:val="16"/>
                <w:szCs w:val="16"/>
              </w:rPr>
              <w:t>Figura 1</w:t>
            </w:r>
          </w:p>
          <w:p w14:paraId="364872A8" w14:textId="587C5CA0" w:rsidR="00B80C40" w:rsidRPr="006C325B" w:rsidRDefault="00B80C40" w:rsidP="00E24205">
            <w:pPr>
              <w:spacing w:after="100" w:afterAutospacing="1"/>
              <w:ind w:firstLine="1537"/>
              <w:rPr>
                <w:sz w:val="16"/>
                <w:szCs w:val="16"/>
              </w:rPr>
            </w:pPr>
            <w:r w:rsidRPr="006C325B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1E8E8F5" wp14:editId="08A2EA32">
                  <wp:extent cx="3752850" cy="1728784"/>
                  <wp:effectExtent l="0" t="0" r="0" b="5080"/>
                  <wp:docPr id="3" name="Imagem 3" descr="C:\Users\P_915861\Pictures\Captura de tela 2023-09-19 18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_915861\Pictures\Captura de tela 2023-09-19 18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351" cy="176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37631" w14:textId="053DD2EC" w:rsidR="00B80C40" w:rsidRPr="006C325B" w:rsidRDefault="00B80C40" w:rsidP="00E24205">
            <w:pPr>
              <w:ind w:firstLine="2387"/>
              <w:jc w:val="both"/>
              <w:rPr>
                <w:sz w:val="16"/>
                <w:szCs w:val="16"/>
              </w:rPr>
            </w:pPr>
            <w:r w:rsidRPr="006C325B">
              <w:rPr>
                <w:sz w:val="16"/>
                <w:szCs w:val="16"/>
              </w:rPr>
              <w:t>Figura 2</w:t>
            </w:r>
          </w:p>
          <w:p w14:paraId="5E8FBC43" w14:textId="446C3E12" w:rsidR="00B80C40" w:rsidRPr="006C325B" w:rsidRDefault="00B80C40" w:rsidP="00E24205">
            <w:pPr>
              <w:ind w:firstLine="403"/>
              <w:jc w:val="center"/>
            </w:pPr>
            <w:r w:rsidRPr="006C325B">
              <w:rPr>
                <w:noProof/>
                <w:lang w:eastAsia="pt-BR"/>
              </w:rPr>
              <w:drawing>
                <wp:inline distT="0" distB="0" distL="0" distR="0" wp14:anchorId="6D7E589B" wp14:editId="2EE8C6B3">
                  <wp:extent cx="3762375" cy="1923582"/>
                  <wp:effectExtent l="0" t="0" r="0" b="635"/>
                  <wp:docPr id="2" name="Imagem 2" descr="C:\Users\P_915861\Pictures\Captura de tela 2023-09-19 16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_915861\Pictures\Captura de tela 2023-09-19 16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477" cy="19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65186" w14:textId="5D725A04" w:rsidR="00B80C40" w:rsidRPr="006C325B" w:rsidRDefault="00514F29" w:rsidP="00E242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C325B">
              <w:rPr>
                <w:sz w:val="16"/>
                <w:szCs w:val="16"/>
              </w:rPr>
              <w:t xml:space="preserve">         Fonte: https://www.gov.br/senappen/pt-br/servicos/sisdepen</w:t>
            </w:r>
          </w:p>
          <w:p w14:paraId="7DE24CD4" w14:textId="77777777" w:rsidR="00B80C40" w:rsidRPr="006C325B" w:rsidRDefault="00B80C40" w:rsidP="00E24205">
            <w:pPr>
              <w:spacing w:before="100" w:beforeAutospacing="1" w:after="100" w:afterAutospacing="1"/>
              <w:jc w:val="center"/>
            </w:pPr>
          </w:p>
          <w:p w14:paraId="3A4C9D8C" w14:textId="2BF86B74" w:rsidR="00264DA4" w:rsidRPr="006C325B" w:rsidRDefault="00264DA4" w:rsidP="00E24205">
            <w:pPr>
              <w:spacing w:before="100" w:beforeAutospacing="1" w:after="100" w:afterAutospacing="1"/>
              <w:jc w:val="both"/>
            </w:pPr>
            <w:r w:rsidRPr="006C325B">
              <w:t xml:space="preserve">Baseando-se nos últimos índices SISDEPEN que insiste em demonstrar uma dinâmica histórica no sistema de justiça criminal brasileiro: o encarceramento </w:t>
            </w:r>
            <w:r w:rsidR="00164551" w:rsidRPr="006C325B">
              <w:t xml:space="preserve">no DF que </w:t>
            </w:r>
            <w:r w:rsidRPr="006C325B">
              <w:t>atinge majoritariamente jovens de até 29 anos de idade (</w:t>
            </w:r>
            <w:r w:rsidR="00164551" w:rsidRPr="006C325B">
              <w:t>37,28%), negros (82</w:t>
            </w:r>
            <w:r w:rsidRPr="006C325B">
              <w:t>%), com baixo grau</w:t>
            </w:r>
            <w:r w:rsidR="00164551" w:rsidRPr="006C325B">
              <w:t xml:space="preserve"> </w:t>
            </w:r>
            <w:r w:rsidR="00164551" w:rsidRPr="006C325B">
              <w:lastRenderedPageBreak/>
              <w:t>de escolaridade, uma vez que 98,7</w:t>
            </w:r>
            <w:r w:rsidRPr="006C325B">
              <w:t>% sequer acessaram o ensino médio</w:t>
            </w:r>
            <w:r w:rsidR="00A74298" w:rsidRPr="006C325B">
              <w:t xml:space="preserve"> expõe um painel que </w:t>
            </w:r>
            <w:r w:rsidR="0098000A" w:rsidRPr="006C325B">
              <w:t xml:space="preserve">muito preocupa quando se trata do perfil de vulnerabilidade das pessoas em situação de privação de liberdade. </w:t>
            </w:r>
          </w:p>
          <w:p w14:paraId="6392A0EB" w14:textId="77777777" w:rsidR="00A74298" w:rsidRPr="006C325B" w:rsidRDefault="00A74298" w:rsidP="00E24205">
            <w:pPr>
              <w:spacing w:before="100" w:beforeAutospacing="1" w:after="100" w:afterAutospacing="1"/>
              <w:ind w:firstLine="1395"/>
              <w:jc w:val="both"/>
            </w:pPr>
            <w:r w:rsidRPr="006C325B">
              <w:t>A teoria da vulnerabilidade de Eugênio Raúl Zaffaroni nada mais é do que uma atenuante da culpabilidade para o agente que comete algum delito e venha a sofrer severas punições pelo sistema jurídico-penal. No que diz respeito à teoria da vulnerabilidade, a criminalidade por muitas vezes é oriunda da pobreza, de forma que o agente na sua condição social e econômica reduzida é considerado vulnerável, pois tem maiores chances de ser marginalizado pela sociedade, e ser considerado um potencial na prática de delitos</w:t>
            </w:r>
          </w:p>
          <w:p w14:paraId="34294EF1" w14:textId="23278B05" w:rsidR="00164551" w:rsidRPr="006C325B" w:rsidRDefault="00164551" w:rsidP="00E24205">
            <w:pPr>
              <w:spacing w:before="100" w:beforeAutospacing="1" w:after="100" w:afterAutospacing="1"/>
              <w:ind w:firstLine="1395"/>
              <w:jc w:val="both"/>
            </w:pPr>
            <w:r w:rsidRPr="006C325B">
              <w:t>Segundo Zaffaroni (2013</w:t>
            </w:r>
            <w:r w:rsidR="00243EC1" w:rsidRPr="006C325B">
              <w:t>, p</w:t>
            </w:r>
            <w:r w:rsidR="00664CE1">
              <w:t>37</w:t>
            </w:r>
            <w:r w:rsidRPr="006C325B">
              <w:t>)</w:t>
            </w:r>
            <w:r w:rsidR="00A74298" w:rsidRPr="006C325B">
              <w:t>, O fenômeno da seletividade penal é observado quando os órgãos responsáveis pela persecução realizam constrangimentos e seleções dos atores sociais, gerando desigualdades de tratamento no campo da segurança</w:t>
            </w:r>
            <w:r w:rsidR="006C325B">
              <w:t xml:space="preserve"> </w:t>
            </w:r>
            <w:r w:rsidR="00A74298" w:rsidRPr="006C325B">
              <w:t xml:space="preserve">pública e da justiça criminal, de modo que os indivíduos mais desfavorecidos e vulneráveis são aqueles que atraem a atenção do sistema penal. </w:t>
            </w:r>
          </w:p>
          <w:p w14:paraId="3BE46803" w14:textId="23D713BF" w:rsidR="004C0598" w:rsidRPr="006C325B" w:rsidRDefault="003918D8" w:rsidP="00E24205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6C325B">
              <w:t>.</w:t>
            </w:r>
          </w:p>
        </w:tc>
      </w:tr>
      <w:tr w:rsidR="00A74298" w:rsidRPr="006C325B" w14:paraId="00F4921E" w14:textId="77777777" w:rsidTr="00E24205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25BE7367" w14:textId="5B2BB161" w:rsidR="00381EFB" w:rsidRPr="006C325B" w:rsidRDefault="00381EFB" w:rsidP="00E24205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lastRenderedPageBreak/>
              <w:t>Apresentação:</w:t>
            </w:r>
            <w:r w:rsidR="003918D8" w:rsidRPr="006C325B">
              <w:rPr>
                <w:b/>
                <w:bCs/>
                <w:lang w:eastAsia="pt-BR"/>
              </w:rPr>
              <w:t xml:space="preserve"> </w:t>
            </w:r>
          </w:p>
          <w:p w14:paraId="62CB518B" w14:textId="546583AD" w:rsidR="00DB5E8B" w:rsidRPr="006C325B" w:rsidRDefault="00EB0695" w:rsidP="00E24205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6C325B">
              <w:rPr>
                <w:lang w:eastAsia="pt-BR"/>
              </w:rPr>
              <w:t>O Presente projeto visa</w:t>
            </w:r>
            <w:r w:rsidR="00DB5E8B" w:rsidRPr="006C325B">
              <w:rPr>
                <w:lang w:eastAsia="pt-BR"/>
              </w:rPr>
              <w:t xml:space="preserve"> </w:t>
            </w:r>
            <w:r w:rsidR="009F080F">
              <w:rPr>
                <w:lang w:eastAsia="pt-BR"/>
              </w:rPr>
              <w:t>levar ao conhecimento da população carente, informações acerca dos direitos dos presos, de acordo com a legislação brasileira e dos direitos humanos, tendo em vista evitar prejuízos não só aos encarcerados, como também as suas famílias.</w:t>
            </w:r>
          </w:p>
          <w:p w14:paraId="0BC935C2" w14:textId="36508E5B" w:rsidR="00381EFB" w:rsidRPr="006C325B" w:rsidRDefault="00EB0695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lang w:eastAsia="pt-BR"/>
              </w:rPr>
              <w:t xml:space="preserve"> </w:t>
            </w:r>
            <w:r w:rsidR="00381EFB" w:rsidRPr="006C325B">
              <w:rPr>
                <w:b/>
                <w:bCs/>
                <w:lang w:eastAsia="pt-BR"/>
              </w:rPr>
              <w:t>Objetivos:</w:t>
            </w:r>
          </w:p>
          <w:p w14:paraId="41201005" w14:textId="77777777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Geral</w:t>
            </w:r>
          </w:p>
          <w:p w14:paraId="061360AB" w14:textId="36BBF695" w:rsidR="00381EFB" w:rsidRPr="006C325B" w:rsidRDefault="009F080F" w:rsidP="00E24205">
            <w:pPr>
              <w:spacing w:before="100" w:beforeAutospacing="1" w:after="100" w:afterAutospacing="1"/>
              <w:rPr>
                <w:lang w:eastAsia="pt-BR"/>
              </w:rPr>
            </w:pPr>
            <w:r>
              <w:rPr>
                <w:lang w:eastAsia="pt-BR"/>
              </w:rPr>
              <w:t>Dar informações acerca dos direitos dos presos.</w:t>
            </w:r>
          </w:p>
          <w:p w14:paraId="30703339" w14:textId="77777777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Específicos</w:t>
            </w:r>
          </w:p>
          <w:p w14:paraId="6569663C" w14:textId="3175BC3B" w:rsidR="00BA59C0" w:rsidRPr="006C325B" w:rsidRDefault="00BA59C0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lang w:eastAsia="pt-BR"/>
              </w:rPr>
              <w:t>* Tirar dúvidas pertinentes aos Direitos das pessoas privadas de liberdade;</w:t>
            </w:r>
          </w:p>
          <w:p w14:paraId="08CBF38E" w14:textId="301B4FA5" w:rsidR="00381EFB" w:rsidRPr="006C325B" w:rsidRDefault="00F02B3D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lang w:eastAsia="pt-BR"/>
              </w:rPr>
              <w:t xml:space="preserve">* </w:t>
            </w:r>
            <w:r w:rsidR="00610B64" w:rsidRPr="006C325B">
              <w:rPr>
                <w:lang w:eastAsia="pt-BR"/>
              </w:rPr>
              <w:t xml:space="preserve">Orientar sobre procedimentos nos presídios; </w:t>
            </w:r>
          </w:p>
          <w:p w14:paraId="22CB3F37" w14:textId="153C16C4" w:rsidR="00610B64" w:rsidRPr="006C325B" w:rsidRDefault="00610B64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lang w:eastAsia="pt-BR"/>
              </w:rPr>
              <w:t xml:space="preserve">* Receber denúncias sobre maus tratos no âmbito dos presídios. </w:t>
            </w:r>
          </w:p>
          <w:p w14:paraId="49423F57" w14:textId="77777777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Resultados esperados:</w:t>
            </w:r>
          </w:p>
          <w:p w14:paraId="0D84D2A9" w14:textId="508FB2F5" w:rsidR="00381EFB" w:rsidRPr="006C325B" w:rsidRDefault="0098000A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Cs/>
                <w:lang w:eastAsia="pt-BR"/>
              </w:rPr>
              <w:t xml:space="preserve">Levar informações e tirar dúvidas </w:t>
            </w:r>
            <w:r w:rsidR="00BA59C0" w:rsidRPr="006C325B">
              <w:rPr>
                <w:bCs/>
                <w:lang w:eastAsia="pt-BR"/>
              </w:rPr>
              <w:t xml:space="preserve">de estudantes sobre pessoas privadas de liberdade. </w:t>
            </w:r>
          </w:p>
          <w:p w14:paraId="2ED7BA69" w14:textId="77777777" w:rsidR="009F080F" w:rsidRDefault="009F080F" w:rsidP="00E24205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</w:p>
          <w:p w14:paraId="00079288" w14:textId="77777777" w:rsidR="009F080F" w:rsidRDefault="009F080F" w:rsidP="00E24205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</w:p>
          <w:p w14:paraId="3B926002" w14:textId="5D188728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lastRenderedPageBreak/>
              <w:t>Metodologia:</w:t>
            </w:r>
          </w:p>
          <w:p w14:paraId="554611D2" w14:textId="30EBFEEA" w:rsidR="00BA59C0" w:rsidRPr="006C325B" w:rsidRDefault="009F080F" w:rsidP="00E24205">
            <w:pPr>
              <w:spacing w:before="100" w:beforeAutospacing="1" w:after="100" w:afterAutospacing="1"/>
              <w:jc w:val="both"/>
              <w:rPr>
                <w:bCs/>
                <w:lang w:eastAsia="pt-BR"/>
              </w:rPr>
            </w:pPr>
            <w:r>
              <w:rPr>
                <w:bCs/>
                <w:lang w:eastAsia="pt-BR"/>
              </w:rPr>
              <w:t xml:space="preserve">A pesquisa é do tipo quali- quantitativa, pois a partir de dados, foi constatada a necessidade de tratar do tema de forma simples, mas eficiente. Isto porque, muitos não conhecem seus direitos básicos, dentre eles, </w:t>
            </w:r>
            <w:r w:rsidR="00E24205">
              <w:rPr>
                <w:bCs/>
                <w:lang w:eastAsia="pt-BR"/>
              </w:rPr>
              <w:t xml:space="preserve">os associados ao preso, enquanto nessa condição. </w:t>
            </w:r>
            <w:r>
              <w:rPr>
                <w:bCs/>
                <w:lang w:eastAsia="pt-BR"/>
              </w:rPr>
              <w:t>Foi feit</w:t>
            </w:r>
            <w:r w:rsidR="00E24205">
              <w:rPr>
                <w:bCs/>
                <w:lang w:eastAsia="pt-BR"/>
              </w:rPr>
              <w:t>o</w:t>
            </w:r>
            <w:r>
              <w:rPr>
                <w:bCs/>
                <w:lang w:eastAsia="pt-BR"/>
              </w:rPr>
              <w:t xml:space="preserve"> um </w:t>
            </w:r>
            <w:r w:rsidR="00E24205">
              <w:rPr>
                <w:bCs/>
                <w:lang w:eastAsia="pt-BR"/>
              </w:rPr>
              <w:t>estudo</w:t>
            </w:r>
            <w:r>
              <w:rPr>
                <w:bCs/>
                <w:lang w:eastAsia="pt-BR"/>
              </w:rPr>
              <w:t xml:space="preserve"> bibliográfic</w:t>
            </w:r>
            <w:r w:rsidR="00E24205">
              <w:rPr>
                <w:bCs/>
                <w:lang w:eastAsia="pt-BR"/>
              </w:rPr>
              <w:t>o que trouxe subsídios para enriquecimento da pesquisa. O método utilizado para executar o projeto será uma palestra sobre o tema proposto.</w:t>
            </w:r>
            <w:r w:rsidR="00BA59C0" w:rsidRPr="006C325B">
              <w:rPr>
                <w:bCs/>
                <w:lang w:eastAsia="pt-BR"/>
              </w:rPr>
              <w:t xml:space="preserve"> </w:t>
            </w:r>
          </w:p>
          <w:p w14:paraId="053B50FE" w14:textId="77777777" w:rsidR="00381EFB" w:rsidRPr="006C325B" w:rsidRDefault="00381EFB" w:rsidP="00E24205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Cronograma de execução:</w:t>
            </w:r>
          </w:p>
          <w:p w14:paraId="4F9EDE2A" w14:textId="1186BB7D" w:rsidR="00381EFB" w:rsidRPr="006C325B" w:rsidRDefault="00381EFB" w:rsidP="00E24205">
            <w:pPr>
              <w:spacing w:before="100" w:beforeAutospacing="1" w:after="100" w:afterAutospacing="1"/>
              <w:rPr>
                <w:b/>
                <w:bCs/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DATA DE INÍCIO:</w:t>
            </w:r>
            <w:r w:rsidR="00BA59C0" w:rsidRPr="006C325B">
              <w:rPr>
                <w:b/>
                <w:bCs/>
                <w:lang w:eastAsia="pt-BR"/>
              </w:rPr>
              <w:t>0</w:t>
            </w:r>
            <w:r w:rsidR="00E24205">
              <w:rPr>
                <w:b/>
                <w:bCs/>
                <w:lang w:eastAsia="pt-BR"/>
              </w:rPr>
              <w:t>9</w:t>
            </w:r>
            <w:r w:rsidR="00BA59C0" w:rsidRPr="006C325B">
              <w:rPr>
                <w:b/>
                <w:bCs/>
                <w:lang w:eastAsia="pt-BR"/>
              </w:rPr>
              <w:t>/</w:t>
            </w:r>
            <w:r w:rsidR="00E24205">
              <w:rPr>
                <w:b/>
                <w:bCs/>
                <w:lang w:eastAsia="pt-BR"/>
              </w:rPr>
              <w:t>08</w:t>
            </w:r>
            <w:r w:rsidR="00305D1A" w:rsidRPr="006C325B">
              <w:rPr>
                <w:b/>
                <w:bCs/>
                <w:lang w:eastAsia="pt-BR"/>
              </w:rPr>
              <w:t>/2023</w:t>
            </w:r>
          </w:p>
          <w:p w14:paraId="1CBDCC73" w14:textId="3CBCA519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DATA DE TÉRMINO:</w:t>
            </w:r>
            <w:r w:rsidR="00BA59C0" w:rsidRPr="006C325B">
              <w:rPr>
                <w:b/>
                <w:bCs/>
                <w:lang w:eastAsia="pt-BR"/>
              </w:rPr>
              <w:t>05/12/2023</w:t>
            </w:r>
          </w:p>
          <w:p w14:paraId="317C745F" w14:textId="392C9F22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Considerações finais:</w:t>
            </w:r>
          </w:p>
          <w:p w14:paraId="0E893FD3" w14:textId="051414D4" w:rsidR="00381EFB" w:rsidRPr="006C325B" w:rsidRDefault="00C85BC7" w:rsidP="00E24205">
            <w:pPr>
              <w:spacing w:before="100" w:beforeAutospacing="1" w:after="100" w:afterAutospacing="1"/>
              <w:jc w:val="both"/>
            </w:pPr>
            <w:r w:rsidRPr="006C325B">
              <w:t>O cidadão comum almeja entender de forma objetiva o significado das decisões judiciais e as interferências desse significado na vida diária. Recorrer à justiça como meio de solucionar problemas e dirimir conflitos nem sempre é fácil.</w:t>
            </w:r>
          </w:p>
          <w:p w14:paraId="6E6FB43F" w14:textId="240898E1" w:rsidR="00C85BC7" w:rsidRPr="006C325B" w:rsidRDefault="00C45E48" w:rsidP="00E24205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6C325B">
              <w:t>A considerar que penas já foram determinadas, depreende-se que o</w:t>
            </w:r>
            <w:r w:rsidR="00412ACA" w:rsidRPr="006C325B">
              <w:t xml:space="preserve"> </w:t>
            </w:r>
            <w:r w:rsidRPr="006C325B">
              <w:t>detendo</w:t>
            </w:r>
            <w:r w:rsidR="00412ACA" w:rsidRPr="006C325B">
              <w:t xml:space="preserve"> deve ser tratado com dignidade e respeito, assim como sua família deve celebrar sua capacidade de resgatar valores éticos, sociais e morais ao mesmo. Sendo assim, estabelece-se a importância de encarar a família do </w:t>
            </w:r>
            <w:r w:rsidRPr="006C325B">
              <w:t>apenado,</w:t>
            </w:r>
            <w:r w:rsidR="00412ACA" w:rsidRPr="006C325B">
              <w:t xml:space="preserve"> como fonte principal para se obter a ressocialização </w:t>
            </w:r>
            <w:r w:rsidR="00E24205" w:rsidRPr="006C325B">
              <w:t>dele</w:t>
            </w:r>
            <w:r w:rsidR="00412ACA" w:rsidRPr="006C325B">
              <w:t>, viabilizando seu valor social e a fundamental importância de sua atuação em todo esse processo</w:t>
            </w:r>
            <w:r w:rsidR="00E24205">
              <w:t>.</w:t>
            </w:r>
          </w:p>
          <w:p w14:paraId="426236ED" w14:textId="445AEF36" w:rsidR="00381EFB" w:rsidRPr="006C325B" w:rsidRDefault="00C85BC7" w:rsidP="00E24205">
            <w:pPr>
              <w:spacing w:before="100" w:beforeAutospacing="1" w:after="100" w:afterAutospacing="1"/>
              <w:jc w:val="both"/>
            </w:pPr>
            <w:r w:rsidRPr="006C325B">
              <w:t>Como o Brasil é um Estado Democrático de Direito, que, na Carta Magna de 1988, consagrou a cidadania, a dignidade da pessoa humana e o pluralismo como uns dos seus fundamentos e como objetivos da República Federativa do Brasil: construir uma sociedade livre, justa e solidária e promover o bem de todos, sem preconceitos de origem, raça, sexo, cor, idade e quaisquer outras formas de discriminação, precisa-se, sobretudo, respeitar o outro num processo mútuo para que, reconhecendo as peculiaridades do indivíduo, eliminem-se os preconceitos existentes na sociedade.</w:t>
            </w:r>
          </w:p>
          <w:p w14:paraId="1C9B7CAE" w14:textId="09012DB9" w:rsidR="00412ACA" w:rsidRPr="006C325B" w:rsidRDefault="00C45E48" w:rsidP="00E24205">
            <w:pPr>
              <w:spacing w:before="100" w:beforeAutospacing="1" w:after="100" w:afterAutospacing="1"/>
              <w:jc w:val="both"/>
            </w:pPr>
            <w:r w:rsidRPr="006C325B">
              <w:t>Por fim, este projeto tem a humilde pretensão i</w:t>
            </w:r>
            <w:r w:rsidR="00BA59C0" w:rsidRPr="006C325B">
              <w:t>ncentivar</w:t>
            </w:r>
            <w:r w:rsidRPr="006C325B">
              <w:t xml:space="preserve"> à estudantes e demais operadores do Direito, a terem um olhar mais humanizado para o público que compreende o Sistema carcerário, espaço esse onde desemboca a desigualdade social. </w:t>
            </w:r>
          </w:p>
          <w:p w14:paraId="4CE2018E" w14:textId="77777777" w:rsidR="00381EFB" w:rsidRPr="006C325B" w:rsidRDefault="00381EFB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6C325B">
              <w:rPr>
                <w:b/>
                <w:bCs/>
                <w:lang w:eastAsia="pt-BR"/>
              </w:rPr>
              <w:t>Referência Bibliográfica:</w:t>
            </w:r>
          </w:p>
          <w:p w14:paraId="786F6CBC" w14:textId="77777777" w:rsidR="00381EFB" w:rsidRDefault="00A74298" w:rsidP="00E24205">
            <w:pPr>
              <w:spacing w:before="100" w:beforeAutospacing="1" w:after="100" w:afterAutospacing="1"/>
            </w:pPr>
            <w:r w:rsidRPr="006C325B">
              <w:t>ZAFFARONI, E.; BATISTA, N. Direito Penal Brasileiro I. 4. ed. Rio de Janeiro: Revan, 2013</w:t>
            </w:r>
          </w:p>
          <w:p w14:paraId="15628E2A" w14:textId="78DDC335" w:rsidR="00427E81" w:rsidRPr="006C325B" w:rsidRDefault="00427E81" w:rsidP="00E24205">
            <w:pPr>
              <w:spacing w:before="100" w:beforeAutospacing="1" w:after="100" w:afterAutospacing="1"/>
              <w:rPr>
                <w:lang w:eastAsia="pt-BR"/>
              </w:rPr>
            </w:pPr>
            <w:r w:rsidRPr="00427E81">
              <w:rPr>
                <w:lang w:eastAsia="pt-BR"/>
              </w:rPr>
              <w:t xml:space="preserve">Fonte: </w:t>
            </w:r>
            <w:hyperlink r:id="rId11" w:history="1">
              <w:r w:rsidRPr="00CA19F2">
                <w:rPr>
                  <w:rStyle w:val="Hyperlink"/>
                  <w:lang w:eastAsia="pt-BR"/>
                </w:rPr>
                <w:t>https://www.gov.br/senappen/pt-br/servicos/sisdepen 19/09/2023</w:t>
              </w:r>
            </w:hyperlink>
          </w:p>
        </w:tc>
      </w:tr>
    </w:tbl>
    <w:p w14:paraId="4196267F" w14:textId="0AFE7488" w:rsidR="00381EFB" w:rsidRPr="006C325B" w:rsidRDefault="00E24205" w:rsidP="00381EFB">
      <w:pPr>
        <w:spacing w:before="100" w:beforeAutospacing="1" w:after="100" w:afterAutospacing="1"/>
        <w:rPr>
          <w:lang w:eastAsia="pt-BR"/>
        </w:rPr>
      </w:pPr>
      <w:r>
        <w:rPr>
          <w:lang w:eastAsia="pt-BR"/>
        </w:rPr>
        <w:lastRenderedPageBreak/>
        <w:br w:type="textWrapping" w:clear="all"/>
      </w:r>
    </w:p>
    <w:sectPr w:rsidR="00381EFB" w:rsidRPr="006C325B" w:rsidSect="007B66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CEA1" w14:textId="77777777" w:rsidR="00224C82" w:rsidRDefault="00224C82">
      <w:r>
        <w:separator/>
      </w:r>
    </w:p>
  </w:endnote>
  <w:endnote w:type="continuationSeparator" w:id="0">
    <w:p w14:paraId="66344A08" w14:textId="77777777" w:rsidR="00224C82" w:rsidRDefault="002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590E" w14:textId="77777777" w:rsidR="00E24205" w:rsidRDefault="00E242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4E750CDF" w14:textId="01C7D1E9" w:rsidR="000361C5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35">
          <w:rPr>
            <w:noProof/>
          </w:rPr>
          <w:t>5</w:t>
        </w:r>
        <w:r>
          <w:fldChar w:fldCharType="end"/>
        </w:r>
        <w:r w:rsidR="001153F4">
          <w:t>/</w:t>
        </w:r>
        <w:r w:rsidR="00E24205">
          <w:t>4</w:t>
        </w:r>
      </w:p>
      <w:p w14:paraId="3292CFF9" w14:textId="211F726A" w:rsidR="000510ED" w:rsidRDefault="00000000">
        <w:pPr>
          <w:pStyle w:val="Rodap"/>
          <w:jc w:val="right"/>
        </w:pPr>
      </w:p>
    </w:sdtContent>
  </w:sdt>
  <w:p w14:paraId="45415787" w14:textId="77777777" w:rsidR="000510ED" w:rsidRPr="003918D8" w:rsidRDefault="000510ED" w:rsidP="006B7E1A">
    <w:pPr>
      <w:rPr>
        <w:rFonts w:ascii="Arial" w:hAnsi="Arial" w:cs="Arial"/>
        <w:sz w:val="16"/>
        <w:szCs w:val="16"/>
      </w:rPr>
    </w:pPr>
    <w:r w:rsidRPr="003918D8">
      <w:rPr>
        <w:rFonts w:ascii="Arial" w:hAnsi="Arial" w:cs="Arial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95BD" w14:textId="77777777" w:rsidR="00E24205" w:rsidRDefault="00E24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0B0B" w14:textId="77777777" w:rsidR="00224C82" w:rsidRDefault="00224C82">
      <w:r>
        <w:separator/>
      </w:r>
    </w:p>
  </w:footnote>
  <w:footnote w:type="continuationSeparator" w:id="0">
    <w:p w14:paraId="3F146513" w14:textId="77777777" w:rsidR="00224C82" w:rsidRDefault="0022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FD60" w14:textId="77777777" w:rsidR="00E24205" w:rsidRDefault="00E242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C0B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074E79" wp14:editId="685A4654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69786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2D4FCE3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69A7DCD7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6E7A" w14:textId="77777777" w:rsidR="00E24205" w:rsidRDefault="00E242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337301">
    <w:abstractNumId w:val="0"/>
  </w:num>
  <w:num w:numId="2" w16cid:durableId="1729567852">
    <w:abstractNumId w:val="1"/>
  </w:num>
  <w:num w:numId="3" w16cid:durableId="779565198">
    <w:abstractNumId w:val="2"/>
  </w:num>
  <w:num w:numId="4" w16cid:durableId="1915120098">
    <w:abstractNumId w:val="36"/>
  </w:num>
  <w:num w:numId="5" w16cid:durableId="1203128411">
    <w:abstractNumId w:val="7"/>
  </w:num>
  <w:num w:numId="6" w16cid:durableId="2044940439">
    <w:abstractNumId w:val="10"/>
  </w:num>
  <w:num w:numId="7" w16cid:durableId="1253124387">
    <w:abstractNumId w:val="37"/>
  </w:num>
  <w:num w:numId="8" w16cid:durableId="1926837391">
    <w:abstractNumId w:val="27"/>
  </w:num>
  <w:num w:numId="9" w16cid:durableId="20206102">
    <w:abstractNumId w:val="24"/>
  </w:num>
  <w:num w:numId="10" w16cid:durableId="1273592134">
    <w:abstractNumId w:val="33"/>
  </w:num>
  <w:num w:numId="11" w16cid:durableId="911040223">
    <w:abstractNumId w:val="28"/>
  </w:num>
  <w:num w:numId="12" w16cid:durableId="2081711163">
    <w:abstractNumId w:val="3"/>
  </w:num>
  <w:num w:numId="13" w16cid:durableId="450513200">
    <w:abstractNumId w:val="6"/>
  </w:num>
  <w:num w:numId="14" w16cid:durableId="553468692">
    <w:abstractNumId w:val="16"/>
  </w:num>
  <w:num w:numId="15" w16cid:durableId="529340677">
    <w:abstractNumId w:val="25"/>
  </w:num>
  <w:num w:numId="16" w16cid:durableId="886068814">
    <w:abstractNumId w:val="8"/>
  </w:num>
  <w:num w:numId="17" w16cid:durableId="1734087041">
    <w:abstractNumId w:val="39"/>
  </w:num>
  <w:num w:numId="18" w16cid:durableId="654144938">
    <w:abstractNumId w:val="4"/>
  </w:num>
  <w:num w:numId="19" w16cid:durableId="1850950043">
    <w:abstractNumId w:val="12"/>
  </w:num>
  <w:num w:numId="20" w16cid:durableId="1170751784">
    <w:abstractNumId w:val="9"/>
  </w:num>
  <w:num w:numId="21" w16cid:durableId="1368868647">
    <w:abstractNumId w:val="30"/>
  </w:num>
  <w:num w:numId="22" w16cid:durableId="1634481300">
    <w:abstractNumId w:val="13"/>
  </w:num>
  <w:num w:numId="23" w16cid:durableId="58092036">
    <w:abstractNumId w:val="17"/>
  </w:num>
  <w:num w:numId="24" w16cid:durableId="13531889">
    <w:abstractNumId w:val="29"/>
  </w:num>
  <w:num w:numId="25" w16cid:durableId="2092047465">
    <w:abstractNumId w:val="38"/>
  </w:num>
  <w:num w:numId="26" w16cid:durableId="744645463">
    <w:abstractNumId w:val="21"/>
  </w:num>
  <w:num w:numId="27" w16cid:durableId="1253196853">
    <w:abstractNumId w:val="34"/>
  </w:num>
  <w:num w:numId="28" w16cid:durableId="5227438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6756446">
    <w:abstractNumId w:val="18"/>
  </w:num>
  <w:num w:numId="30" w16cid:durableId="962618887">
    <w:abstractNumId w:val="5"/>
  </w:num>
  <w:num w:numId="31" w16cid:durableId="1043945591">
    <w:abstractNumId w:val="11"/>
  </w:num>
  <w:num w:numId="32" w16cid:durableId="288825507">
    <w:abstractNumId w:val="14"/>
  </w:num>
  <w:num w:numId="33" w16cid:durableId="1169641462">
    <w:abstractNumId w:val="22"/>
  </w:num>
  <w:num w:numId="34" w16cid:durableId="1757898695">
    <w:abstractNumId w:val="31"/>
  </w:num>
  <w:num w:numId="35" w16cid:durableId="727999163">
    <w:abstractNumId w:val="32"/>
  </w:num>
  <w:num w:numId="36" w16cid:durableId="1727099840">
    <w:abstractNumId w:val="26"/>
  </w:num>
  <w:num w:numId="37" w16cid:durableId="1693723106">
    <w:abstractNumId w:val="23"/>
  </w:num>
  <w:num w:numId="38" w16cid:durableId="2021619847">
    <w:abstractNumId w:val="15"/>
  </w:num>
  <w:num w:numId="39" w16cid:durableId="1677149058">
    <w:abstractNumId w:val="35"/>
  </w:num>
  <w:num w:numId="40" w16cid:durableId="12685447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1C5"/>
    <w:rsid w:val="00036465"/>
    <w:rsid w:val="0005066B"/>
    <w:rsid w:val="000510ED"/>
    <w:rsid w:val="000544D2"/>
    <w:rsid w:val="00057BC8"/>
    <w:rsid w:val="00065016"/>
    <w:rsid w:val="00066E37"/>
    <w:rsid w:val="00096387"/>
    <w:rsid w:val="000A02A0"/>
    <w:rsid w:val="000A22EF"/>
    <w:rsid w:val="000A3DBA"/>
    <w:rsid w:val="000A6A8D"/>
    <w:rsid w:val="000A748D"/>
    <w:rsid w:val="000C6551"/>
    <w:rsid w:val="000D36D9"/>
    <w:rsid w:val="000D4216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64551"/>
    <w:rsid w:val="001720FC"/>
    <w:rsid w:val="0017659A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707A"/>
    <w:rsid w:val="001E1B84"/>
    <w:rsid w:val="001E6E02"/>
    <w:rsid w:val="001E7776"/>
    <w:rsid w:val="001E7F81"/>
    <w:rsid w:val="00202315"/>
    <w:rsid w:val="00207834"/>
    <w:rsid w:val="0020785E"/>
    <w:rsid w:val="00210CAC"/>
    <w:rsid w:val="002115A6"/>
    <w:rsid w:val="00221265"/>
    <w:rsid w:val="00224C82"/>
    <w:rsid w:val="00226D8D"/>
    <w:rsid w:val="00236F8A"/>
    <w:rsid w:val="00243EC1"/>
    <w:rsid w:val="00247FDD"/>
    <w:rsid w:val="00251599"/>
    <w:rsid w:val="00254F11"/>
    <w:rsid w:val="002626CE"/>
    <w:rsid w:val="00264DA4"/>
    <w:rsid w:val="00277B6D"/>
    <w:rsid w:val="00282C9E"/>
    <w:rsid w:val="002845F3"/>
    <w:rsid w:val="002856AF"/>
    <w:rsid w:val="00286DBA"/>
    <w:rsid w:val="00291677"/>
    <w:rsid w:val="002930B8"/>
    <w:rsid w:val="002930F0"/>
    <w:rsid w:val="00294ED0"/>
    <w:rsid w:val="00295139"/>
    <w:rsid w:val="00295DB8"/>
    <w:rsid w:val="00297240"/>
    <w:rsid w:val="002A0028"/>
    <w:rsid w:val="002A07F4"/>
    <w:rsid w:val="002A3DEB"/>
    <w:rsid w:val="002A4D42"/>
    <w:rsid w:val="002A5FB3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5748"/>
    <w:rsid w:val="00305D1A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18D8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12ACA"/>
    <w:rsid w:val="004227C5"/>
    <w:rsid w:val="004260CB"/>
    <w:rsid w:val="00427E81"/>
    <w:rsid w:val="00431BBE"/>
    <w:rsid w:val="004337A8"/>
    <w:rsid w:val="00433EFC"/>
    <w:rsid w:val="00435B23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B54CB"/>
    <w:rsid w:val="004C0598"/>
    <w:rsid w:val="004C79F4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14F29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64073"/>
    <w:rsid w:val="005740A1"/>
    <w:rsid w:val="00576DCF"/>
    <w:rsid w:val="0058503A"/>
    <w:rsid w:val="005855EA"/>
    <w:rsid w:val="0058564D"/>
    <w:rsid w:val="005870FF"/>
    <w:rsid w:val="00593128"/>
    <w:rsid w:val="005A129B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0B64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4CE1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C325B"/>
    <w:rsid w:val="006D5404"/>
    <w:rsid w:val="006D7CE7"/>
    <w:rsid w:val="006E4C74"/>
    <w:rsid w:val="006F36A5"/>
    <w:rsid w:val="006F5C8A"/>
    <w:rsid w:val="006F6BF7"/>
    <w:rsid w:val="00721FC2"/>
    <w:rsid w:val="007261BE"/>
    <w:rsid w:val="00734D35"/>
    <w:rsid w:val="00737333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57D7C"/>
    <w:rsid w:val="008820B5"/>
    <w:rsid w:val="00883CA0"/>
    <w:rsid w:val="00884443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35B76"/>
    <w:rsid w:val="00941335"/>
    <w:rsid w:val="009421C7"/>
    <w:rsid w:val="00943223"/>
    <w:rsid w:val="00946D6C"/>
    <w:rsid w:val="009555B5"/>
    <w:rsid w:val="0096194A"/>
    <w:rsid w:val="009674FB"/>
    <w:rsid w:val="00972D58"/>
    <w:rsid w:val="009738B7"/>
    <w:rsid w:val="0098000A"/>
    <w:rsid w:val="0098056A"/>
    <w:rsid w:val="009872D5"/>
    <w:rsid w:val="0098732E"/>
    <w:rsid w:val="00992A8C"/>
    <w:rsid w:val="009A26E6"/>
    <w:rsid w:val="009A4E1E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080F"/>
    <w:rsid w:val="009F743D"/>
    <w:rsid w:val="00A0234F"/>
    <w:rsid w:val="00A101E9"/>
    <w:rsid w:val="00A12BBF"/>
    <w:rsid w:val="00A34DAB"/>
    <w:rsid w:val="00A35696"/>
    <w:rsid w:val="00A36622"/>
    <w:rsid w:val="00A373A7"/>
    <w:rsid w:val="00A51A74"/>
    <w:rsid w:val="00A5736E"/>
    <w:rsid w:val="00A735E1"/>
    <w:rsid w:val="00A7429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D7D15"/>
    <w:rsid w:val="00AE7270"/>
    <w:rsid w:val="00AF6736"/>
    <w:rsid w:val="00AF6DC5"/>
    <w:rsid w:val="00B02FCD"/>
    <w:rsid w:val="00B135B0"/>
    <w:rsid w:val="00B14A42"/>
    <w:rsid w:val="00B221E8"/>
    <w:rsid w:val="00B251C4"/>
    <w:rsid w:val="00B3223F"/>
    <w:rsid w:val="00B36469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0C40"/>
    <w:rsid w:val="00B8224D"/>
    <w:rsid w:val="00B86B2A"/>
    <w:rsid w:val="00B86C98"/>
    <w:rsid w:val="00B92152"/>
    <w:rsid w:val="00B958FC"/>
    <w:rsid w:val="00B96D40"/>
    <w:rsid w:val="00B97869"/>
    <w:rsid w:val="00BA59C0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5E48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85BC7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169A3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5E8B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DF7C1D"/>
    <w:rsid w:val="00E03413"/>
    <w:rsid w:val="00E135DB"/>
    <w:rsid w:val="00E14642"/>
    <w:rsid w:val="00E24205"/>
    <w:rsid w:val="00E26496"/>
    <w:rsid w:val="00E30162"/>
    <w:rsid w:val="00E36A13"/>
    <w:rsid w:val="00E430BC"/>
    <w:rsid w:val="00E571C1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B0695"/>
    <w:rsid w:val="00EB6802"/>
    <w:rsid w:val="00ED0310"/>
    <w:rsid w:val="00ED059B"/>
    <w:rsid w:val="00ED07C5"/>
    <w:rsid w:val="00EF017E"/>
    <w:rsid w:val="00EF70A5"/>
    <w:rsid w:val="00F02B3D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18C7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senappen/pt-br/servicos/sisdepen%2019/09/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6400-61E0-468C-A867-0003894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5591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3</cp:revision>
  <cp:lastPrinted>2023-09-19T21:30:00Z</cp:lastPrinted>
  <dcterms:created xsi:type="dcterms:W3CDTF">2023-12-21T17:02:00Z</dcterms:created>
  <dcterms:modified xsi:type="dcterms:W3CDTF">2023-12-21T17:04:00Z</dcterms:modified>
</cp:coreProperties>
</file>