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74F148" w14:textId="77777777" w:rsidR="00432574" w:rsidRPr="00B5198D" w:rsidRDefault="00432574" w:rsidP="00B5198D">
      <w:pPr>
        <w:spacing w:line="360" w:lineRule="auto"/>
        <w:jc w:val="center"/>
        <w:rPr>
          <w:rFonts w:ascii="Arial" w:eastAsia="Arial" w:hAnsi="Arial" w:cs="Arial"/>
          <w:b/>
        </w:rPr>
      </w:pPr>
      <w:bookmarkStart w:id="0" w:name="_gjdgxs" w:colFirst="0" w:colLast="0"/>
      <w:bookmarkEnd w:id="0"/>
    </w:p>
    <w:p w14:paraId="57593185" w14:textId="77777777" w:rsidR="00432574" w:rsidRPr="00B5198D" w:rsidRDefault="001A49A8" w:rsidP="00B5198D">
      <w:pPr>
        <w:spacing w:line="360" w:lineRule="auto"/>
        <w:ind w:left="-426"/>
        <w:jc w:val="center"/>
        <w:rPr>
          <w:rFonts w:ascii="Arial" w:eastAsia="Arial" w:hAnsi="Arial" w:cs="Arial"/>
          <w:b/>
        </w:rPr>
      </w:pPr>
      <w:bookmarkStart w:id="1" w:name="_30j0zll" w:colFirst="0" w:colLast="0"/>
      <w:bookmarkEnd w:id="1"/>
      <w:r w:rsidRPr="00B5198D">
        <w:rPr>
          <w:rFonts w:ascii="Arial" w:eastAsia="Arial" w:hAnsi="Arial" w:cs="Arial"/>
          <w:b/>
        </w:rPr>
        <w:t xml:space="preserve">QUADRO DE ATIVIDADES – Fase(s) de </w:t>
      </w:r>
      <w:proofErr w:type="gramStart"/>
      <w:r w:rsidRPr="00B5198D">
        <w:rPr>
          <w:rFonts w:ascii="Arial" w:eastAsia="Arial" w:hAnsi="Arial" w:cs="Arial"/>
          <w:b/>
        </w:rPr>
        <w:t>(  x</w:t>
      </w:r>
      <w:proofErr w:type="gramEnd"/>
      <w:r w:rsidRPr="00B5198D">
        <w:rPr>
          <w:rFonts w:ascii="Arial" w:eastAsia="Arial" w:hAnsi="Arial" w:cs="Arial"/>
          <w:b/>
        </w:rPr>
        <w:t xml:space="preserve">  ) Preparo   ( x  ) Integração    (  x  ) Socialização</w:t>
      </w:r>
    </w:p>
    <w:p w14:paraId="13CD9768" w14:textId="77777777" w:rsidR="00432574" w:rsidRPr="00B5198D" w:rsidRDefault="00432574" w:rsidP="00B5198D">
      <w:pPr>
        <w:spacing w:line="360" w:lineRule="auto"/>
        <w:ind w:left="2832" w:firstLine="1134"/>
        <w:jc w:val="both"/>
        <w:rPr>
          <w:rFonts w:ascii="Arial" w:eastAsia="Arial" w:hAnsi="Arial" w:cs="Arial"/>
          <w:b/>
          <w:i/>
        </w:rPr>
      </w:pPr>
    </w:p>
    <w:p w14:paraId="51362D53" w14:textId="77777777" w:rsidR="00432574" w:rsidRPr="00B5198D" w:rsidRDefault="00432574" w:rsidP="00B5198D">
      <w:pPr>
        <w:spacing w:line="360" w:lineRule="auto"/>
        <w:jc w:val="both"/>
        <w:rPr>
          <w:rFonts w:ascii="Arial" w:eastAsia="Arial" w:hAnsi="Arial" w:cs="Arial"/>
        </w:rPr>
      </w:pPr>
    </w:p>
    <w:tbl>
      <w:tblPr>
        <w:tblStyle w:val="a"/>
        <w:tblW w:w="96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2"/>
        <w:gridCol w:w="4802"/>
      </w:tblGrid>
      <w:tr w:rsidR="00432574" w:rsidRPr="00B5198D" w14:paraId="4207696D" w14:textId="77777777">
        <w:tc>
          <w:tcPr>
            <w:tcW w:w="4802" w:type="dxa"/>
          </w:tcPr>
          <w:p w14:paraId="26759A00" w14:textId="77777777" w:rsidR="00432574" w:rsidRPr="00B5198D" w:rsidRDefault="001A49A8" w:rsidP="00B5198D">
            <w:pPr>
              <w:spacing w:before="120" w:after="120" w:line="360" w:lineRule="auto"/>
              <w:jc w:val="center"/>
              <w:rPr>
                <w:rFonts w:ascii="Arial" w:eastAsia="Arial" w:hAnsi="Arial" w:cs="Arial"/>
                <w:b/>
              </w:rPr>
            </w:pPr>
            <w:r w:rsidRPr="00B5198D">
              <w:rPr>
                <w:rFonts w:ascii="Arial" w:eastAsia="Arial" w:hAnsi="Arial" w:cs="Arial"/>
                <w:b/>
              </w:rPr>
              <w:t>CURSO</w:t>
            </w:r>
          </w:p>
        </w:tc>
        <w:tc>
          <w:tcPr>
            <w:tcW w:w="4802" w:type="dxa"/>
          </w:tcPr>
          <w:p w14:paraId="08A1CB78" w14:textId="77777777" w:rsidR="00432574" w:rsidRPr="00B5198D" w:rsidRDefault="004C6791" w:rsidP="00B5198D">
            <w:pPr>
              <w:spacing w:before="120" w:after="120" w:line="360" w:lineRule="auto"/>
              <w:jc w:val="center"/>
              <w:rPr>
                <w:rFonts w:ascii="Arial" w:eastAsia="Arial" w:hAnsi="Arial" w:cs="Arial"/>
              </w:rPr>
            </w:pPr>
            <w:r w:rsidRPr="00B5198D">
              <w:rPr>
                <w:rFonts w:ascii="Arial" w:eastAsia="Arial" w:hAnsi="Arial" w:cs="Arial"/>
              </w:rPr>
              <w:t>Ciências Contábeis</w:t>
            </w:r>
          </w:p>
        </w:tc>
      </w:tr>
      <w:tr w:rsidR="00432574" w:rsidRPr="00B5198D" w14:paraId="65FA40AA" w14:textId="77777777">
        <w:tc>
          <w:tcPr>
            <w:tcW w:w="4802" w:type="dxa"/>
          </w:tcPr>
          <w:p w14:paraId="3164423B" w14:textId="77777777" w:rsidR="00432574" w:rsidRPr="00B5198D" w:rsidRDefault="001A49A8" w:rsidP="00B5198D">
            <w:pPr>
              <w:spacing w:before="120" w:after="120" w:line="360" w:lineRule="auto"/>
              <w:jc w:val="center"/>
              <w:rPr>
                <w:rFonts w:ascii="Arial" w:eastAsia="Arial" w:hAnsi="Arial" w:cs="Arial"/>
                <w:b/>
              </w:rPr>
            </w:pPr>
            <w:r w:rsidRPr="00B5198D">
              <w:rPr>
                <w:rFonts w:ascii="Arial" w:eastAsia="Arial" w:hAnsi="Arial" w:cs="Arial"/>
                <w:b/>
              </w:rPr>
              <w:t>DISCIPLINA</w:t>
            </w:r>
          </w:p>
        </w:tc>
        <w:tc>
          <w:tcPr>
            <w:tcW w:w="4802" w:type="dxa"/>
          </w:tcPr>
          <w:p w14:paraId="6E4D9DC8" w14:textId="77777777" w:rsidR="004C6791" w:rsidRPr="00B5198D" w:rsidRDefault="004C6791" w:rsidP="00B5198D">
            <w:pPr>
              <w:spacing w:before="120" w:after="120" w:line="360" w:lineRule="auto"/>
              <w:jc w:val="center"/>
              <w:rPr>
                <w:rFonts w:ascii="Arial" w:hAnsi="Arial" w:cs="Arial"/>
                <w:bCs/>
                <w:color w:val="000000" w:themeColor="text1"/>
                <w:shd w:val="clear" w:color="auto" w:fill="F2F3F5"/>
              </w:rPr>
            </w:pPr>
            <w:r w:rsidRPr="00B5198D">
              <w:rPr>
                <w:rFonts w:ascii="Arial" w:hAnsi="Arial" w:cs="Arial"/>
                <w:bCs/>
                <w:color w:val="000000" w:themeColor="text1"/>
                <w:shd w:val="clear" w:color="auto" w:fill="F2F3F5"/>
              </w:rPr>
              <w:t xml:space="preserve">Atividade de Extensão – </w:t>
            </w:r>
          </w:p>
          <w:p w14:paraId="32AB0562" w14:textId="77777777" w:rsidR="00432574" w:rsidRPr="00B5198D" w:rsidRDefault="004C6791" w:rsidP="00B5198D">
            <w:pPr>
              <w:spacing w:before="120" w:after="120" w:line="360" w:lineRule="auto"/>
              <w:jc w:val="center"/>
              <w:rPr>
                <w:rFonts w:ascii="Arial" w:eastAsia="Arial" w:hAnsi="Arial" w:cs="Arial"/>
              </w:rPr>
            </w:pPr>
            <w:r w:rsidRPr="00B5198D">
              <w:rPr>
                <w:rFonts w:ascii="Arial" w:hAnsi="Arial" w:cs="Arial"/>
                <w:bCs/>
                <w:color w:val="000000" w:themeColor="text1"/>
                <w:shd w:val="clear" w:color="auto" w:fill="F2F3F5"/>
              </w:rPr>
              <w:t>Prática Contábil Financeira I</w:t>
            </w:r>
          </w:p>
        </w:tc>
      </w:tr>
      <w:tr w:rsidR="00432574" w:rsidRPr="00B5198D" w14:paraId="5350820E" w14:textId="77777777">
        <w:tc>
          <w:tcPr>
            <w:tcW w:w="4802" w:type="dxa"/>
          </w:tcPr>
          <w:p w14:paraId="4C8F9F36" w14:textId="77777777" w:rsidR="00432574" w:rsidRPr="00B5198D" w:rsidRDefault="001A49A8" w:rsidP="00B5198D">
            <w:pPr>
              <w:spacing w:before="120" w:after="120" w:line="360" w:lineRule="auto"/>
              <w:jc w:val="center"/>
              <w:rPr>
                <w:rFonts w:ascii="Arial" w:eastAsia="Arial" w:hAnsi="Arial" w:cs="Arial"/>
                <w:b/>
              </w:rPr>
            </w:pPr>
            <w:r w:rsidRPr="00B5198D">
              <w:rPr>
                <w:rFonts w:ascii="Arial" w:eastAsia="Arial" w:hAnsi="Arial" w:cs="Arial"/>
                <w:b/>
              </w:rPr>
              <w:t>PERÍODO DA TURMA</w:t>
            </w:r>
          </w:p>
        </w:tc>
        <w:tc>
          <w:tcPr>
            <w:tcW w:w="4802" w:type="dxa"/>
          </w:tcPr>
          <w:p w14:paraId="3CDBB235" w14:textId="77777777" w:rsidR="00432574" w:rsidRPr="00B5198D" w:rsidRDefault="004C6791" w:rsidP="00B5198D">
            <w:pPr>
              <w:spacing w:before="120" w:after="120" w:line="360" w:lineRule="auto"/>
              <w:jc w:val="center"/>
              <w:rPr>
                <w:rFonts w:ascii="Arial" w:eastAsia="Arial" w:hAnsi="Arial" w:cs="Arial"/>
              </w:rPr>
            </w:pPr>
            <w:r w:rsidRPr="00B5198D">
              <w:rPr>
                <w:rFonts w:ascii="Arial" w:eastAsia="Arial" w:hAnsi="Arial" w:cs="Arial"/>
              </w:rPr>
              <w:t>Noturno</w:t>
            </w:r>
          </w:p>
        </w:tc>
      </w:tr>
      <w:tr w:rsidR="00432574" w:rsidRPr="00B5198D" w14:paraId="2F947826" w14:textId="77777777">
        <w:tc>
          <w:tcPr>
            <w:tcW w:w="4802" w:type="dxa"/>
          </w:tcPr>
          <w:p w14:paraId="529A3504" w14:textId="77777777" w:rsidR="00432574" w:rsidRPr="00B5198D" w:rsidRDefault="001A49A8" w:rsidP="00B5198D">
            <w:pPr>
              <w:spacing w:before="120" w:after="120" w:line="360" w:lineRule="auto"/>
              <w:jc w:val="center"/>
              <w:rPr>
                <w:rFonts w:ascii="Arial" w:eastAsia="Arial" w:hAnsi="Arial" w:cs="Arial"/>
                <w:b/>
              </w:rPr>
            </w:pPr>
            <w:r w:rsidRPr="00B5198D">
              <w:rPr>
                <w:rFonts w:ascii="Arial" w:eastAsia="Arial" w:hAnsi="Arial" w:cs="Arial"/>
                <w:b/>
              </w:rPr>
              <w:t>PROFESSOR(A) ARTICULADOR(A)</w:t>
            </w:r>
          </w:p>
        </w:tc>
        <w:tc>
          <w:tcPr>
            <w:tcW w:w="4802" w:type="dxa"/>
          </w:tcPr>
          <w:p w14:paraId="00F0C3CE" w14:textId="5F7B6CDF" w:rsidR="00432574" w:rsidRPr="00B5198D" w:rsidRDefault="004C6791" w:rsidP="00B5198D">
            <w:pPr>
              <w:spacing w:before="120" w:after="120" w:line="360" w:lineRule="auto"/>
              <w:jc w:val="center"/>
              <w:rPr>
                <w:rFonts w:ascii="Arial" w:eastAsia="Arial" w:hAnsi="Arial" w:cs="Arial"/>
              </w:rPr>
            </w:pPr>
            <w:r w:rsidRPr="00B5198D">
              <w:rPr>
                <w:rFonts w:ascii="Arial" w:eastAsia="Arial" w:hAnsi="Arial" w:cs="Arial"/>
              </w:rPr>
              <w:t>Wilson</w:t>
            </w:r>
            <w:r w:rsidR="00B5198D" w:rsidRPr="00B5198D">
              <w:rPr>
                <w:rFonts w:ascii="Arial" w:eastAsia="Arial" w:hAnsi="Arial" w:cs="Arial"/>
              </w:rPr>
              <w:t xml:space="preserve"> de Oliveira</w:t>
            </w:r>
          </w:p>
        </w:tc>
      </w:tr>
      <w:tr w:rsidR="00432574" w:rsidRPr="00B5198D" w14:paraId="4080DA18" w14:textId="77777777">
        <w:tc>
          <w:tcPr>
            <w:tcW w:w="4802" w:type="dxa"/>
          </w:tcPr>
          <w:p w14:paraId="6DD21A20" w14:textId="77777777" w:rsidR="00432574" w:rsidRPr="00B5198D" w:rsidRDefault="001A49A8" w:rsidP="00B5198D">
            <w:pPr>
              <w:spacing w:before="120" w:line="360" w:lineRule="auto"/>
              <w:jc w:val="center"/>
              <w:rPr>
                <w:rFonts w:ascii="Arial" w:eastAsia="Arial" w:hAnsi="Arial" w:cs="Arial"/>
                <w:b/>
              </w:rPr>
            </w:pPr>
            <w:r w:rsidRPr="00B5198D">
              <w:rPr>
                <w:rFonts w:ascii="Arial" w:eastAsia="Arial" w:hAnsi="Arial" w:cs="Arial"/>
                <w:b/>
              </w:rPr>
              <w:t>Nº DE ALUNOS ENVOLVIDOS</w:t>
            </w:r>
          </w:p>
          <w:p w14:paraId="30413E8A" w14:textId="77777777" w:rsidR="00432574" w:rsidRPr="00B5198D" w:rsidRDefault="001A49A8" w:rsidP="00B5198D">
            <w:pPr>
              <w:spacing w:before="120" w:line="360" w:lineRule="auto"/>
              <w:jc w:val="center"/>
              <w:rPr>
                <w:rFonts w:ascii="Arial" w:eastAsia="Arial" w:hAnsi="Arial" w:cs="Arial"/>
                <w:b/>
              </w:rPr>
            </w:pPr>
            <w:r w:rsidRPr="00B5198D">
              <w:rPr>
                <w:rFonts w:ascii="Arial" w:eastAsia="Arial" w:hAnsi="Arial" w:cs="Arial"/>
                <w:b/>
              </w:rPr>
              <w:t>(ANEXO – Lista com nomes)</w:t>
            </w:r>
          </w:p>
        </w:tc>
        <w:tc>
          <w:tcPr>
            <w:tcW w:w="4802" w:type="dxa"/>
          </w:tcPr>
          <w:p w14:paraId="52090E92" w14:textId="77777777" w:rsidR="004C6791" w:rsidRPr="00B5198D" w:rsidRDefault="0000622D" w:rsidP="00B5198D">
            <w:pPr>
              <w:spacing w:before="120" w:after="120" w:line="360" w:lineRule="auto"/>
              <w:jc w:val="center"/>
              <w:rPr>
                <w:rFonts w:ascii="Arial" w:eastAsia="Arial" w:hAnsi="Arial" w:cs="Arial"/>
              </w:rPr>
            </w:pPr>
            <w:r w:rsidRPr="00B5198D">
              <w:rPr>
                <w:rFonts w:ascii="Arial" w:eastAsia="Arial" w:hAnsi="Arial" w:cs="Arial"/>
              </w:rPr>
              <w:t>4</w:t>
            </w:r>
          </w:p>
        </w:tc>
      </w:tr>
      <w:tr w:rsidR="00432574" w:rsidRPr="00B5198D" w14:paraId="06FEA0F0" w14:textId="77777777">
        <w:tc>
          <w:tcPr>
            <w:tcW w:w="4802" w:type="dxa"/>
          </w:tcPr>
          <w:p w14:paraId="2A3BA981" w14:textId="77777777" w:rsidR="00432574" w:rsidRPr="00B5198D" w:rsidRDefault="001A49A8" w:rsidP="00B5198D">
            <w:pPr>
              <w:spacing w:before="120" w:after="120" w:line="360" w:lineRule="auto"/>
              <w:jc w:val="center"/>
              <w:rPr>
                <w:rFonts w:ascii="Arial" w:eastAsia="Arial" w:hAnsi="Arial" w:cs="Arial"/>
                <w:b/>
              </w:rPr>
            </w:pPr>
            <w:r w:rsidRPr="00B5198D">
              <w:rPr>
                <w:rFonts w:ascii="Arial" w:eastAsia="Arial" w:hAnsi="Arial" w:cs="Arial"/>
                <w:b/>
              </w:rPr>
              <w:t>ATIVIDADE</w:t>
            </w:r>
          </w:p>
        </w:tc>
        <w:tc>
          <w:tcPr>
            <w:tcW w:w="4802" w:type="dxa"/>
          </w:tcPr>
          <w:p w14:paraId="4DE28B16" w14:textId="4DDF16DD" w:rsidR="00432574" w:rsidRPr="00B5198D" w:rsidRDefault="00B5198D" w:rsidP="00B5198D">
            <w:pPr>
              <w:spacing w:before="120" w:after="120" w:line="360" w:lineRule="auto"/>
              <w:jc w:val="center"/>
              <w:rPr>
                <w:rFonts w:ascii="Arial" w:eastAsia="Arial" w:hAnsi="Arial" w:cs="Arial"/>
              </w:rPr>
            </w:pPr>
            <w:r w:rsidRPr="00B5198D">
              <w:rPr>
                <w:rFonts w:ascii="Arial" w:eastAsia="Arial" w:hAnsi="Arial" w:cs="Arial"/>
              </w:rPr>
              <w:t xml:space="preserve">COMPARAÇÃO DAS OPÇÕES DE </w:t>
            </w:r>
            <w:r w:rsidR="004C6791" w:rsidRPr="00B5198D">
              <w:rPr>
                <w:rFonts w:ascii="Arial" w:eastAsia="Arial" w:hAnsi="Arial" w:cs="Arial"/>
              </w:rPr>
              <w:t>INVESTIMENTO</w:t>
            </w:r>
            <w:r w:rsidRPr="00B5198D">
              <w:rPr>
                <w:rFonts w:ascii="Arial" w:eastAsia="Arial" w:hAnsi="Arial" w:cs="Arial"/>
              </w:rPr>
              <w:t>S EM RENDA FIXA</w:t>
            </w:r>
          </w:p>
        </w:tc>
      </w:tr>
      <w:tr w:rsidR="00432574" w:rsidRPr="00B5198D" w14:paraId="15FB914B" w14:textId="77777777">
        <w:tc>
          <w:tcPr>
            <w:tcW w:w="4802" w:type="dxa"/>
          </w:tcPr>
          <w:p w14:paraId="7170D7C6" w14:textId="77777777" w:rsidR="00432574" w:rsidRPr="00B5198D" w:rsidRDefault="001A49A8" w:rsidP="00B5198D">
            <w:pPr>
              <w:spacing w:before="120" w:after="120" w:line="360" w:lineRule="auto"/>
              <w:jc w:val="center"/>
              <w:rPr>
                <w:rFonts w:ascii="Arial" w:eastAsia="Arial" w:hAnsi="Arial" w:cs="Arial"/>
                <w:b/>
              </w:rPr>
            </w:pPr>
            <w:r w:rsidRPr="00B5198D">
              <w:rPr>
                <w:rFonts w:ascii="Arial" w:eastAsia="Arial" w:hAnsi="Arial" w:cs="Arial"/>
                <w:b/>
              </w:rPr>
              <w:t>DATA</w:t>
            </w:r>
          </w:p>
        </w:tc>
        <w:tc>
          <w:tcPr>
            <w:tcW w:w="4802" w:type="dxa"/>
          </w:tcPr>
          <w:p w14:paraId="1112B6CD" w14:textId="4F4B0EB6" w:rsidR="00432574" w:rsidRPr="00B5198D" w:rsidRDefault="009C528F" w:rsidP="00B5198D">
            <w:pPr>
              <w:spacing w:before="120" w:after="120" w:line="360" w:lineRule="auto"/>
              <w:jc w:val="center"/>
              <w:rPr>
                <w:rFonts w:ascii="Arial" w:eastAsia="Arial" w:hAnsi="Arial" w:cs="Arial"/>
              </w:rPr>
            </w:pPr>
            <w:r>
              <w:rPr>
                <w:rFonts w:ascii="Arial" w:eastAsia="Arial" w:hAnsi="Arial" w:cs="Arial"/>
              </w:rPr>
              <w:t>08/2023 até 12/2023</w:t>
            </w:r>
          </w:p>
        </w:tc>
      </w:tr>
      <w:tr w:rsidR="00432574" w:rsidRPr="00B5198D" w14:paraId="225C794B" w14:textId="77777777">
        <w:tc>
          <w:tcPr>
            <w:tcW w:w="4802" w:type="dxa"/>
          </w:tcPr>
          <w:p w14:paraId="6F01B446" w14:textId="77777777" w:rsidR="00432574" w:rsidRPr="00B5198D" w:rsidRDefault="001A49A8" w:rsidP="00B5198D">
            <w:pPr>
              <w:spacing w:before="120" w:after="120" w:line="360" w:lineRule="auto"/>
              <w:jc w:val="center"/>
              <w:rPr>
                <w:rFonts w:ascii="Arial" w:eastAsia="Arial" w:hAnsi="Arial" w:cs="Arial"/>
                <w:b/>
              </w:rPr>
            </w:pPr>
            <w:r w:rsidRPr="00B5198D">
              <w:rPr>
                <w:rFonts w:ascii="Arial" w:eastAsia="Arial" w:hAnsi="Arial" w:cs="Arial"/>
                <w:b/>
              </w:rPr>
              <w:t>LOCAL</w:t>
            </w:r>
          </w:p>
        </w:tc>
        <w:tc>
          <w:tcPr>
            <w:tcW w:w="4802" w:type="dxa"/>
          </w:tcPr>
          <w:p w14:paraId="2F6DCCF4" w14:textId="31F2F48D" w:rsidR="00432574" w:rsidRPr="00B5198D" w:rsidRDefault="009C528F" w:rsidP="00B5198D">
            <w:pPr>
              <w:spacing w:line="360" w:lineRule="auto"/>
              <w:jc w:val="center"/>
              <w:rPr>
                <w:rFonts w:ascii="Arial" w:eastAsia="Arial" w:hAnsi="Arial" w:cs="Arial"/>
              </w:rPr>
            </w:pPr>
            <w:r>
              <w:rPr>
                <w:rFonts w:ascii="Arial" w:eastAsia="Arial" w:hAnsi="Arial" w:cs="Arial"/>
              </w:rPr>
              <w:t>Águas Claras - DF</w:t>
            </w:r>
          </w:p>
        </w:tc>
      </w:tr>
      <w:tr w:rsidR="00432574" w:rsidRPr="00B5198D" w14:paraId="21F5D051" w14:textId="77777777">
        <w:tc>
          <w:tcPr>
            <w:tcW w:w="4802" w:type="dxa"/>
          </w:tcPr>
          <w:p w14:paraId="50A6051E" w14:textId="77777777" w:rsidR="00432574" w:rsidRPr="00B5198D" w:rsidRDefault="001A49A8" w:rsidP="00B5198D">
            <w:pPr>
              <w:spacing w:before="120" w:after="120" w:line="360" w:lineRule="auto"/>
              <w:jc w:val="center"/>
              <w:rPr>
                <w:rFonts w:ascii="Arial" w:eastAsia="Arial" w:hAnsi="Arial" w:cs="Arial"/>
                <w:b/>
              </w:rPr>
            </w:pPr>
            <w:r w:rsidRPr="00B5198D">
              <w:rPr>
                <w:rFonts w:ascii="Arial" w:eastAsia="Arial" w:hAnsi="Arial" w:cs="Arial"/>
                <w:b/>
              </w:rPr>
              <w:t>DURAÇAO DA ATIVIDADE</w:t>
            </w:r>
          </w:p>
        </w:tc>
        <w:tc>
          <w:tcPr>
            <w:tcW w:w="4802" w:type="dxa"/>
          </w:tcPr>
          <w:p w14:paraId="0C1F25B2" w14:textId="03665234" w:rsidR="00432574" w:rsidRPr="00B5198D" w:rsidRDefault="009C528F" w:rsidP="00B5198D">
            <w:pPr>
              <w:spacing w:before="120" w:after="120" w:line="360" w:lineRule="auto"/>
              <w:jc w:val="center"/>
              <w:rPr>
                <w:rFonts w:ascii="Arial" w:eastAsia="Arial" w:hAnsi="Arial" w:cs="Arial"/>
              </w:rPr>
            </w:pPr>
            <w:r>
              <w:rPr>
                <w:rFonts w:ascii="Arial" w:eastAsia="Arial" w:hAnsi="Arial" w:cs="Arial"/>
              </w:rPr>
              <w:t>4 meses</w:t>
            </w:r>
          </w:p>
        </w:tc>
      </w:tr>
      <w:tr w:rsidR="00432574" w:rsidRPr="00B5198D" w14:paraId="77C2FF38" w14:textId="77777777">
        <w:tc>
          <w:tcPr>
            <w:tcW w:w="4802" w:type="dxa"/>
          </w:tcPr>
          <w:p w14:paraId="6E45852C" w14:textId="77777777" w:rsidR="00432574" w:rsidRPr="00B5198D" w:rsidRDefault="001A49A8" w:rsidP="00B5198D">
            <w:pPr>
              <w:spacing w:before="120" w:after="120" w:line="360" w:lineRule="auto"/>
              <w:jc w:val="center"/>
              <w:rPr>
                <w:rFonts w:ascii="Arial" w:eastAsia="Arial" w:hAnsi="Arial" w:cs="Arial"/>
                <w:b/>
              </w:rPr>
            </w:pPr>
            <w:r w:rsidRPr="00B5198D">
              <w:rPr>
                <w:rFonts w:ascii="Arial" w:eastAsia="Arial" w:hAnsi="Arial" w:cs="Arial"/>
                <w:b/>
              </w:rPr>
              <w:t>PÚBLICO ESTIMADO</w:t>
            </w:r>
          </w:p>
        </w:tc>
        <w:tc>
          <w:tcPr>
            <w:tcW w:w="4802" w:type="dxa"/>
          </w:tcPr>
          <w:p w14:paraId="7C12C957" w14:textId="6C0F662D" w:rsidR="00432574" w:rsidRPr="00B5198D" w:rsidRDefault="009C528F" w:rsidP="00B5198D">
            <w:pPr>
              <w:spacing w:before="120" w:after="120" w:line="360" w:lineRule="auto"/>
              <w:jc w:val="center"/>
              <w:rPr>
                <w:rFonts w:ascii="Arial" w:eastAsia="Arial" w:hAnsi="Arial" w:cs="Arial"/>
              </w:rPr>
            </w:pPr>
            <w:r>
              <w:rPr>
                <w:rFonts w:ascii="Arial" w:eastAsia="Arial" w:hAnsi="Arial" w:cs="Arial"/>
              </w:rPr>
              <w:t>5 pessoas</w:t>
            </w:r>
          </w:p>
        </w:tc>
      </w:tr>
    </w:tbl>
    <w:p w14:paraId="0EC607D9" w14:textId="77777777" w:rsidR="00432574" w:rsidRDefault="00432574" w:rsidP="00B5198D">
      <w:pPr>
        <w:spacing w:line="360" w:lineRule="auto"/>
        <w:jc w:val="center"/>
        <w:rPr>
          <w:rFonts w:ascii="Arial" w:eastAsia="Arial" w:hAnsi="Arial" w:cs="Arial"/>
          <w:b/>
        </w:rPr>
      </w:pPr>
    </w:p>
    <w:p w14:paraId="46B592F5" w14:textId="77777777" w:rsidR="00BE3CB2" w:rsidRDefault="00BE3CB2" w:rsidP="00B5198D">
      <w:pPr>
        <w:spacing w:line="360" w:lineRule="auto"/>
        <w:jc w:val="center"/>
        <w:rPr>
          <w:rFonts w:ascii="Arial" w:eastAsia="Arial" w:hAnsi="Arial" w:cs="Arial"/>
          <w:b/>
        </w:rPr>
      </w:pPr>
    </w:p>
    <w:p w14:paraId="56150510" w14:textId="77777777" w:rsidR="00BE3CB2" w:rsidRDefault="00BE3CB2" w:rsidP="00B5198D">
      <w:pPr>
        <w:spacing w:line="360" w:lineRule="auto"/>
        <w:jc w:val="center"/>
        <w:rPr>
          <w:rFonts w:ascii="Arial" w:eastAsia="Arial" w:hAnsi="Arial" w:cs="Arial"/>
          <w:b/>
        </w:rPr>
      </w:pPr>
    </w:p>
    <w:p w14:paraId="0A2D1D7B" w14:textId="77777777" w:rsidR="00BE3CB2" w:rsidRDefault="00BE3CB2" w:rsidP="00B5198D">
      <w:pPr>
        <w:spacing w:line="360" w:lineRule="auto"/>
        <w:jc w:val="center"/>
        <w:rPr>
          <w:rFonts w:ascii="Arial" w:eastAsia="Arial" w:hAnsi="Arial" w:cs="Arial"/>
          <w:b/>
        </w:rPr>
      </w:pPr>
    </w:p>
    <w:p w14:paraId="031517A4" w14:textId="77777777" w:rsidR="00BE3CB2" w:rsidRDefault="00BE3CB2" w:rsidP="00B5198D">
      <w:pPr>
        <w:spacing w:line="360" w:lineRule="auto"/>
        <w:jc w:val="center"/>
        <w:rPr>
          <w:rFonts w:ascii="Arial" w:eastAsia="Arial" w:hAnsi="Arial" w:cs="Arial"/>
          <w:b/>
        </w:rPr>
      </w:pPr>
    </w:p>
    <w:p w14:paraId="250457E7" w14:textId="77777777" w:rsidR="00BE3CB2" w:rsidRDefault="00BE3CB2" w:rsidP="00B5198D">
      <w:pPr>
        <w:spacing w:line="360" w:lineRule="auto"/>
        <w:jc w:val="center"/>
        <w:rPr>
          <w:rFonts w:ascii="Arial" w:eastAsia="Arial" w:hAnsi="Arial" w:cs="Arial"/>
          <w:b/>
        </w:rPr>
      </w:pPr>
    </w:p>
    <w:p w14:paraId="31C1702A" w14:textId="77777777" w:rsidR="00BE3CB2" w:rsidRDefault="00BE3CB2" w:rsidP="00B5198D">
      <w:pPr>
        <w:spacing w:line="360" w:lineRule="auto"/>
        <w:jc w:val="center"/>
        <w:rPr>
          <w:rFonts w:ascii="Arial" w:eastAsia="Arial" w:hAnsi="Arial" w:cs="Arial"/>
          <w:b/>
        </w:rPr>
      </w:pPr>
    </w:p>
    <w:p w14:paraId="34B5C410" w14:textId="77777777" w:rsidR="00BE3CB2" w:rsidRPr="00B5198D" w:rsidRDefault="00BE3CB2" w:rsidP="00B5198D">
      <w:pPr>
        <w:spacing w:line="360" w:lineRule="auto"/>
        <w:jc w:val="center"/>
        <w:rPr>
          <w:rFonts w:ascii="Arial" w:eastAsia="Arial" w:hAnsi="Arial" w:cs="Arial"/>
          <w:b/>
        </w:rPr>
      </w:pPr>
    </w:p>
    <w:p w14:paraId="19CC6C0A" w14:textId="3FB91664" w:rsidR="00432574" w:rsidRPr="00B5198D" w:rsidRDefault="001A49A8" w:rsidP="00EB14C3">
      <w:pPr>
        <w:pBdr>
          <w:top w:val="nil"/>
          <w:left w:val="nil"/>
          <w:bottom w:val="nil"/>
          <w:right w:val="nil"/>
          <w:between w:val="nil"/>
        </w:pBdr>
        <w:tabs>
          <w:tab w:val="center" w:pos="4419"/>
          <w:tab w:val="right" w:pos="8838"/>
        </w:tabs>
        <w:spacing w:line="360" w:lineRule="auto"/>
        <w:jc w:val="center"/>
        <w:rPr>
          <w:rFonts w:ascii="Arial" w:hAnsi="Arial" w:cs="Arial"/>
          <w:b/>
          <w:color w:val="000000"/>
        </w:rPr>
      </w:pPr>
      <w:r w:rsidRPr="00B5198D">
        <w:rPr>
          <w:rFonts w:ascii="Arial" w:hAnsi="Arial" w:cs="Arial"/>
          <w:b/>
          <w:color w:val="000000"/>
        </w:rPr>
        <w:lastRenderedPageBreak/>
        <w:t>FOTOS</w:t>
      </w:r>
      <w:r w:rsidR="00EB14C3">
        <w:rPr>
          <w:rFonts w:ascii="Arial" w:hAnsi="Arial" w:cs="Arial"/>
          <w:b/>
          <w:color w:val="000000"/>
        </w:rPr>
        <w:br/>
      </w:r>
      <w:r w:rsidR="00EB14C3">
        <w:rPr>
          <w:rFonts w:ascii="Arial" w:hAnsi="Arial" w:cs="Arial"/>
          <w:b/>
          <w:noProof/>
          <w:color w:val="000000"/>
        </w:rPr>
        <w:drawing>
          <wp:inline distT="0" distB="0" distL="0" distR="0" wp14:anchorId="255963D8" wp14:editId="201EB1DB">
            <wp:extent cx="3859874" cy="4563745"/>
            <wp:effectExtent l="0" t="0" r="7620" b="8255"/>
            <wp:docPr id="99963374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33743" name="Imagem 99963374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69741" cy="4575411"/>
                    </a:xfrm>
                    <a:prstGeom prst="rect">
                      <a:avLst/>
                    </a:prstGeom>
                  </pic:spPr>
                </pic:pic>
              </a:graphicData>
            </a:graphic>
          </wp:inline>
        </w:drawing>
      </w:r>
      <w:r w:rsidR="00EB14C3">
        <w:rPr>
          <w:rFonts w:ascii="Arial" w:hAnsi="Arial" w:cs="Arial"/>
          <w:b/>
          <w:color w:val="000000"/>
        </w:rPr>
        <w:br/>
      </w:r>
      <w:r w:rsidR="00EB14C3">
        <w:rPr>
          <w:rFonts w:ascii="Arial" w:hAnsi="Arial" w:cs="Arial"/>
          <w:b/>
          <w:noProof/>
          <w:color w:val="000000"/>
        </w:rPr>
        <w:drawing>
          <wp:inline distT="0" distB="0" distL="0" distR="0" wp14:anchorId="217C910C" wp14:editId="52EE6ED5">
            <wp:extent cx="3124200" cy="3569125"/>
            <wp:effectExtent l="0" t="0" r="0" b="0"/>
            <wp:docPr id="95979271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792718" name="Imagem 959792718"/>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4200" cy="3569125"/>
                    </a:xfrm>
                    <a:prstGeom prst="rect">
                      <a:avLst/>
                    </a:prstGeom>
                  </pic:spPr>
                </pic:pic>
              </a:graphicData>
            </a:graphic>
          </wp:inline>
        </w:drawing>
      </w:r>
      <w:r w:rsidR="00EB14C3">
        <w:rPr>
          <w:rFonts w:ascii="Arial" w:hAnsi="Arial" w:cs="Arial"/>
          <w:b/>
          <w:color w:val="000000"/>
        </w:rPr>
        <w:br/>
      </w:r>
      <w:r w:rsidR="00EB14C3">
        <w:rPr>
          <w:rFonts w:ascii="Arial" w:hAnsi="Arial" w:cs="Arial"/>
          <w:b/>
          <w:color w:val="000000"/>
        </w:rPr>
        <w:lastRenderedPageBreak/>
        <w:br/>
      </w:r>
      <w:r w:rsidR="00BE3CB2">
        <w:rPr>
          <w:rFonts w:ascii="Arial" w:hAnsi="Arial" w:cs="Arial"/>
          <w:b/>
          <w:noProof/>
          <w:color w:val="000000"/>
        </w:rPr>
        <w:drawing>
          <wp:inline distT="0" distB="0" distL="0" distR="0" wp14:anchorId="2FCFADAA" wp14:editId="5321CE26">
            <wp:extent cx="5324475" cy="3993633"/>
            <wp:effectExtent l="0" t="0" r="0" b="6985"/>
            <wp:docPr id="86466079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660798" name="Imagem 864660798"/>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5627" cy="4001997"/>
                    </a:xfrm>
                    <a:prstGeom prst="rect">
                      <a:avLst/>
                    </a:prstGeom>
                  </pic:spPr>
                </pic:pic>
              </a:graphicData>
            </a:graphic>
          </wp:inline>
        </w:drawing>
      </w:r>
      <w:r w:rsidR="00BE3CB2">
        <w:rPr>
          <w:rFonts w:ascii="Arial" w:hAnsi="Arial" w:cs="Arial"/>
          <w:b/>
          <w:noProof/>
          <w:color w:val="000000"/>
        </w:rPr>
        <w:drawing>
          <wp:inline distT="0" distB="0" distL="0" distR="0" wp14:anchorId="688C9D37" wp14:editId="3F163CA8">
            <wp:extent cx="5372100" cy="4029355"/>
            <wp:effectExtent l="0" t="0" r="0" b="9525"/>
            <wp:docPr id="180154994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549940" name="Imagem 180154994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79220" cy="4034695"/>
                    </a:xfrm>
                    <a:prstGeom prst="rect">
                      <a:avLst/>
                    </a:prstGeom>
                  </pic:spPr>
                </pic:pic>
              </a:graphicData>
            </a:graphic>
          </wp:inline>
        </w:drawing>
      </w:r>
    </w:p>
    <w:p w14:paraId="525979AC" w14:textId="77777777" w:rsidR="00432574" w:rsidRPr="00B5198D" w:rsidRDefault="00432574" w:rsidP="00B5198D">
      <w:pPr>
        <w:pBdr>
          <w:top w:val="nil"/>
          <w:left w:val="nil"/>
          <w:bottom w:val="nil"/>
          <w:right w:val="nil"/>
          <w:between w:val="nil"/>
        </w:pBdr>
        <w:tabs>
          <w:tab w:val="center" w:pos="4419"/>
          <w:tab w:val="right" w:pos="8838"/>
        </w:tabs>
        <w:spacing w:line="360" w:lineRule="auto"/>
        <w:jc w:val="center"/>
        <w:rPr>
          <w:rFonts w:ascii="Arial" w:hAnsi="Arial" w:cs="Arial"/>
          <w:b/>
          <w:color w:val="000000"/>
        </w:rPr>
      </w:pPr>
    </w:p>
    <w:p w14:paraId="4D9DA49C" w14:textId="77777777" w:rsidR="00432574" w:rsidRPr="00B5198D" w:rsidRDefault="00432574" w:rsidP="00B5198D">
      <w:pPr>
        <w:pBdr>
          <w:top w:val="nil"/>
          <w:left w:val="nil"/>
          <w:bottom w:val="nil"/>
          <w:right w:val="nil"/>
          <w:between w:val="nil"/>
        </w:pBdr>
        <w:tabs>
          <w:tab w:val="center" w:pos="4419"/>
          <w:tab w:val="right" w:pos="8838"/>
        </w:tabs>
        <w:spacing w:line="360" w:lineRule="auto"/>
        <w:jc w:val="center"/>
        <w:rPr>
          <w:rFonts w:ascii="Arial" w:hAnsi="Arial" w:cs="Arial"/>
          <w:b/>
          <w:color w:val="000000"/>
        </w:rPr>
      </w:pPr>
    </w:p>
    <w:p w14:paraId="33C0C871" w14:textId="77777777" w:rsidR="00432574" w:rsidRPr="00B5198D" w:rsidRDefault="001A49A8" w:rsidP="00B5198D">
      <w:pPr>
        <w:pBdr>
          <w:top w:val="nil"/>
          <w:left w:val="nil"/>
          <w:bottom w:val="nil"/>
          <w:right w:val="nil"/>
          <w:between w:val="nil"/>
        </w:pBdr>
        <w:tabs>
          <w:tab w:val="center" w:pos="4419"/>
          <w:tab w:val="right" w:pos="8838"/>
        </w:tabs>
        <w:spacing w:line="360" w:lineRule="auto"/>
        <w:jc w:val="center"/>
        <w:rPr>
          <w:rFonts w:ascii="Arial" w:hAnsi="Arial" w:cs="Arial"/>
          <w:b/>
          <w:color w:val="000000"/>
        </w:rPr>
      </w:pPr>
      <w:r w:rsidRPr="00B5198D">
        <w:rPr>
          <w:rFonts w:ascii="Arial" w:hAnsi="Arial" w:cs="Arial"/>
          <w:b/>
          <w:color w:val="000000"/>
        </w:rPr>
        <w:t>ANEXO</w:t>
      </w:r>
    </w:p>
    <w:p w14:paraId="05D673BE" w14:textId="77777777" w:rsidR="00432574" w:rsidRPr="00B5198D" w:rsidRDefault="00432574" w:rsidP="00B5198D">
      <w:pPr>
        <w:pBdr>
          <w:top w:val="nil"/>
          <w:left w:val="nil"/>
          <w:bottom w:val="nil"/>
          <w:right w:val="nil"/>
          <w:between w:val="nil"/>
        </w:pBdr>
        <w:tabs>
          <w:tab w:val="center" w:pos="4419"/>
          <w:tab w:val="right" w:pos="8838"/>
        </w:tabs>
        <w:spacing w:line="360" w:lineRule="auto"/>
        <w:jc w:val="center"/>
        <w:rPr>
          <w:rFonts w:ascii="Arial" w:hAnsi="Arial" w:cs="Arial"/>
          <w:b/>
          <w:color w:val="000000"/>
        </w:rPr>
      </w:pPr>
    </w:p>
    <w:p w14:paraId="0F22E797" w14:textId="77777777" w:rsidR="00432574" w:rsidRPr="00B5198D" w:rsidRDefault="00432574" w:rsidP="00B5198D">
      <w:pPr>
        <w:pBdr>
          <w:top w:val="nil"/>
          <w:left w:val="nil"/>
          <w:bottom w:val="nil"/>
          <w:right w:val="nil"/>
          <w:between w:val="nil"/>
        </w:pBdr>
        <w:tabs>
          <w:tab w:val="center" w:pos="4419"/>
          <w:tab w:val="right" w:pos="8838"/>
        </w:tabs>
        <w:spacing w:line="360" w:lineRule="auto"/>
        <w:jc w:val="center"/>
        <w:rPr>
          <w:rFonts w:ascii="Arial" w:hAnsi="Arial" w:cs="Arial"/>
          <w:b/>
          <w:color w:val="000000"/>
        </w:rPr>
      </w:pPr>
    </w:p>
    <w:p w14:paraId="491B3BBC" w14:textId="77777777" w:rsidR="00432574" w:rsidRPr="00B5198D" w:rsidRDefault="001A49A8" w:rsidP="00B5198D">
      <w:pPr>
        <w:spacing w:before="120" w:after="120" w:line="360" w:lineRule="auto"/>
        <w:jc w:val="center"/>
        <w:rPr>
          <w:rFonts w:ascii="Arial" w:eastAsia="Arial" w:hAnsi="Arial" w:cs="Arial"/>
          <w:b/>
        </w:rPr>
      </w:pPr>
      <w:r w:rsidRPr="00B5198D">
        <w:rPr>
          <w:rFonts w:ascii="Arial" w:eastAsia="Arial" w:hAnsi="Arial" w:cs="Arial"/>
          <w:b/>
        </w:rPr>
        <w:t>ALUNOS ENVOLVIDOS</w:t>
      </w:r>
    </w:p>
    <w:tbl>
      <w:tblPr>
        <w:tblStyle w:val="a0"/>
        <w:tblW w:w="96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2"/>
        <w:gridCol w:w="4802"/>
      </w:tblGrid>
      <w:tr w:rsidR="00432574" w:rsidRPr="00B5198D" w14:paraId="1DEFD688" w14:textId="77777777">
        <w:tc>
          <w:tcPr>
            <w:tcW w:w="4802" w:type="dxa"/>
            <w:shd w:val="clear" w:color="auto" w:fill="F2F2F2"/>
          </w:tcPr>
          <w:p w14:paraId="34CF77C2" w14:textId="77777777" w:rsidR="00432574" w:rsidRPr="00B5198D" w:rsidRDefault="001A49A8" w:rsidP="00B5198D">
            <w:pPr>
              <w:spacing w:before="120" w:after="120" w:line="360" w:lineRule="auto"/>
              <w:jc w:val="center"/>
              <w:rPr>
                <w:rFonts w:ascii="Arial" w:eastAsia="Arial" w:hAnsi="Arial" w:cs="Arial"/>
                <w:b/>
              </w:rPr>
            </w:pPr>
            <w:r w:rsidRPr="00B5198D">
              <w:rPr>
                <w:rFonts w:ascii="Arial" w:eastAsia="Arial" w:hAnsi="Arial" w:cs="Arial"/>
                <w:b/>
              </w:rPr>
              <w:t>N</w:t>
            </w:r>
            <w:r w:rsidRPr="00B5198D">
              <w:rPr>
                <w:rFonts w:ascii="Arial" w:eastAsia="Arial" w:hAnsi="Arial" w:cs="Arial"/>
              </w:rPr>
              <w:t>OME</w:t>
            </w:r>
          </w:p>
        </w:tc>
        <w:tc>
          <w:tcPr>
            <w:tcW w:w="4802" w:type="dxa"/>
            <w:shd w:val="clear" w:color="auto" w:fill="F2F2F2"/>
          </w:tcPr>
          <w:p w14:paraId="16322CDD" w14:textId="77777777" w:rsidR="00432574" w:rsidRPr="00B5198D" w:rsidRDefault="001A49A8" w:rsidP="00B5198D">
            <w:pPr>
              <w:spacing w:before="120" w:after="120" w:line="360" w:lineRule="auto"/>
              <w:jc w:val="center"/>
              <w:rPr>
                <w:rFonts w:ascii="Arial" w:eastAsia="Arial" w:hAnsi="Arial" w:cs="Arial"/>
                <w:b/>
              </w:rPr>
            </w:pPr>
            <w:r w:rsidRPr="00B5198D">
              <w:rPr>
                <w:rFonts w:ascii="Arial" w:eastAsia="Arial" w:hAnsi="Arial" w:cs="Arial"/>
                <w:b/>
              </w:rPr>
              <w:t>MATRÍCULA</w:t>
            </w:r>
          </w:p>
        </w:tc>
      </w:tr>
      <w:tr w:rsidR="00432574" w:rsidRPr="00B5198D" w14:paraId="02364023" w14:textId="77777777">
        <w:tc>
          <w:tcPr>
            <w:tcW w:w="4802" w:type="dxa"/>
          </w:tcPr>
          <w:p w14:paraId="1505D462" w14:textId="77777777" w:rsidR="00432574" w:rsidRPr="00B5198D" w:rsidRDefault="004C6791" w:rsidP="00B5198D">
            <w:pPr>
              <w:spacing w:before="120" w:after="120" w:line="360" w:lineRule="auto"/>
              <w:jc w:val="center"/>
              <w:rPr>
                <w:rFonts w:ascii="Arial" w:eastAsia="Arial" w:hAnsi="Arial" w:cs="Arial"/>
              </w:rPr>
            </w:pPr>
            <w:r w:rsidRPr="00B5198D">
              <w:rPr>
                <w:rFonts w:ascii="Arial" w:eastAsia="Arial" w:hAnsi="Arial" w:cs="Arial"/>
              </w:rPr>
              <w:t>FLÁVIO GOMES DA SILVA</w:t>
            </w:r>
          </w:p>
        </w:tc>
        <w:tc>
          <w:tcPr>
            <w:tcW w:w="4802" w:type="dxa"/>
          </w:tcPr>
          <w:p w14:paraId="1BB17730" w14:textId="77777777" w:rsidR="00432574" w:rsidRPr="00B5198D" w:rsidRDefault="004C6791" w:rsidP="00B5198D">
            <w:pPr>
              <w:spacing w:before="120" w:after="120" w:line="360" w:lineRule="auto"/>
              <w:jc w:val="center"/>
              <w:rPr>
                <w:rFonts w:ascii="Arial" w:eastAsia="Arial" w:hAnsi="Arial" w:cs="Arial"/>
              </w:rPr>
            </w:pPr>
            <w:r w:rsidRPr="00B5198D">
              <w:rPr>
                <w:rFonts w:ascii="Arial" w:eastAsia="Arial" w:hAnsi="Arial" w:cs="Arial"/>
              </w:rPr>
              <w:t>231250000001</w:t>
            </w:r>
          </w:p>
        </w:tc>
      </w:tr>
      <w:tr w:rsidR="00432574" w:rsidRPr="00B5198D" w14:paraId="7A37795C" w14:textId="77777777">
        <w:tc>
          <w:tcPr>
            <w:tcW w:w="4802" w:type="dxa"/>
          </w:tcPr>
          <w:p w14:paraId="76472E11" w14:textId="77777777" w:rsidR="00432574" w:rsidRPr="00B5198D" w:rsidRDefault="004C6791" w:rsidP="00B5198D">
            <w:pPr>
              <w:spacing w:before="120" w:after="120" w:line="360" w:lineRule="auto"/>
              <w:jc w:val="center"/>
              <w:rPr>
                <w:rFonts w:ascii="Arial" w:eastAsia="Arial" w:hAnsi="Arial" w:cs="Arial"/>
              </w:rPr>
            </w:pPr>
            <w:r w:rsidRPr="00B5198D">
              <w:rPr>
                <w:rFonts w:ascii="Arial" w:eastAsia="Arial" w:hAnsi="Arial" w:cs="Arial"/>
              </w:rPr>
              <w:t>WILIAN DE CARVALHO PESSOA</w:t>
            </w:r>
          </w:p>
        </w:tc>
        <w:tc>
          <w:tcPr>
            <w:tcW w:w="4802" w:type="dxa"/>
          </w:tcPr>
          <w:p w14:paraId="23BF3A97" w14:textId="77777777" w:rsidR="00432574" w:rsidRPr="00B5198D" w:rsidRDefault="004C6791" w:rsidP="00B5198D">
            <w:pPr>
              <w:spacing w:before="120" w:after="120" w:line="360" w:lineRule="auto"/>
              <w:jc w:val="center"/>
              <w:rPr>
                <w:rFonts w:ascii="Arial" w:eastAsia="Arial" w:hAnsi="Arial" w:cs="Arial"/>
              </w:rPr>
            </w:pPr>
            <w:r w:rsidRPr="00B5198D">
              <w:rPr>
                <w:rFonts w:ascii="Arial" w:eastAsia="Arial" w:hAnsi="Arial" w:cs="Arial"/>
              </w:rPr>
              <w:t>2322500000023</w:t>
            </w:r>
          </w:p>
        </w:tc>
      </w:tr>
      <w:tr w:rsidR="00432574" w:rsidRPr="00B5198D" w14:paraId="2A087FEF" w14:textId="77777777">
        <w:tc>
          <w:tcPr>
            <w:tcW w:w="4802" w:type="dxa"/>
          </w:tcPr>
          <w:p w14:paraId="3D37BBB4" w14:textId="77777777" w:rsidR="004C6791" w:rsidRPr="00B5198D" w:rsidRDefault="004C6791" w:rsidP="00B5198D">
            <w:pPr>
              <w:spacing w:before="120" w:after="120" w:line="360" w:lineRule="auto"/>
              <w:jc w:val="center"/>
              <w:rPr>
                <w:rFonts w:ascii="Arial" w:eastAsia="Arial" w:hAnsi="Arial" w:cs="Arial"/>
              </w:rPr>
            </w:pPr>
            <w:r w:rsidRPr="00B5198D">
              <w:rPr>
                <w:rFonts w:ascii="Arial" w:eastAsia="Arial" w:hAnsi="Arial" w:cs="Arial"/>
              </w:rPr>
              <w:t>PEDRO NORBERTO NETO</w:t>
            </w:r>
          </w:p>
          <w:p w14:paraId="1E28B6D8" w14:textId="0854BF1E" w:rsidR="004C6791" w:rsidRPr="00B5198D" w:rsidRDefault="004C6791" w:rsidP="00B5198D">
            <w:pPr>
              <w:spacing w:before="120" w:after="120" w:line="360" w:lineRule="auto"/>
              <w:jc w:val="center"/>
              <w:rPr>
                <w:rFonts w:ascii="Arial" w:eastAsia="Arial" w:hAnsi="Arial" w:cs="Arial"/>
              </w:rPr>
            </w:pPr>
            <w:r w:rsidRPr="00B5198D">
              <w:rPr>
                <w:rFonts w:ascii="Arial" w:eastAsia="Arial" w:hAnsi="Arial" w:cs="Arial"/>
              </w:rPr>
              <w:t>ALICE LILIAN CLADEIRA DA SILVA</w:t>
            </w:r>
          </w:p>
        </w:tc>
        <w:tc>
          <w:tcPr>
            <w:tcW w:w="4802" w:type="dxa"/>
          </w:tcPr>
          <w:p w14:paraId="1AFB36C4" w14:textId="77777777" w:rsidR="00432574" w:rsidRPr="00B5198D" w:rsidRDefault="004C6791" w:rsidP="00B5198D">
            <w:pPr>
              <w:spacing w:before="120" w:after="120" w:line="360" w:lineRule="auto"/>
              <w:jc w:val="center"/>
              <w:rPr>
                <w:rFonts w:ascii="Arial" w:eastAsia="Arial" w:hAnsi="Arial" w:cs="Arial"/>
              </w:rPr>
            </w:pPr>
            <w:r w:rsidRPr="00B5198D">
              <w:rPr>
                <w:rFonts w:ascii="Arial" w:eastAsia="Arial" w:hAnsi="Arial" w:cs="Arial"/>
              </w:rPr>
              <w:t>2222500000019</w:t>
            </w:r>
          </w:p>
          <w:p w14:paraId="3270BCD2" w14:textId="1D3EABE2" w:rsidR="004C6791" w:rsidRPr="00B5198D" w:rsidRDefault="004C6791" w:rsidP="00B5198D">
            <w:pPr>
              <w:spacing w:before="120" w:after="120" w:line="360" w:lineRule="auto"/>
              <w:jc w:val="center"/>
              <w:rPr>
                <w:rFonts w:ascii="Arial" w:eastAsia="Arial" w:hAnsi="Arial" w:cs="Arial"/>
              </w:rPr>
            </w:pPr>
            <w:r w:rsidRPr="00B5198D">
              <w:rPr>
                <w:rFonts w:ascii="Arial" w:eastAsia="Arial" w:hAnsi="Arial" w:cs="Arial"/>
              </w:rPr>
              <w:t>23122500000031</w:t>
            </w:r>
          </w:p>
        </w:tc>
      </w:tr>
    </w:tbl>
    <w:p w14:paraId="2320BDC8" w14:textId="77777777" w:rsidR="00432574" w:rsidRPr="00B5198D" w:rsidRDefault="00432574" w:rsidP="00B5198D">
      <w:pPr>
        <w:pBdr>
          <w:top w:val="nil"/>
          <w:left w:val="nil"/>
          <w:bottom w:val="nil"/>
          <w:right w:val="nil"/>
          <w:between w:val="nil"/>
        </w:pBdr>
        <w:tabs>
          <w:tab w:val="center" w:pos="4419"/>
          <w:tab w:val="right" w:pos="8838"/>
        </w:tabs>
        <w:spacing w:line="360" w:lineRule="auto"/>
        <w:jc w:val="both"/>
        <w:rPr>
          <w:rFonts w:ascii="Arial" w:hAnsi="Arial" w:cs="Arial"/>
          <w:b/>
          <w:color w:val="000000"/>
        </w:rPr>
      </w:pPr>
    </w:p>
    <w:p w14:paraId="42AEA98B" w14:textId="77777777" w:rsidR="00B5198D" w:rsidRPr="00B5198D" w:rsidRDefault="00B5198D" w:rsidP="00B5198D">
      <w:pPr>
        <w:pBdr>
          <w:top w:val="nil"/>
          <w:left w:val="nil"/>
          <w:bottom w:val="nil"/>
          <w:right w:val="nil"/>
          <w:between w:val="nil"/>
        </w:pBdr>
        <w:tabs>
          <w:tab w:val="center" w:pos="4419"/>
          <w:tab w:val="right" w:pos="8838"/>
        </w:tabs>
        <w:spacing w:line="360" w:lineRule="auto"/>
        <w:jc w:val="both"/>
        <w:rPr>
          <w:rFonts w:ascii="Arial" w:hAnsi="Arial" w:cs="Arial"/>
          <w:b/>
          <w:color w:val="000000"/>
        </w:rPr>
      </w:pPr>
    </w:p>
    <w:p w14:paraId="58401C60" w14:textId="77777777" w:rsidR="00B5198D" w:rsidRPr="00B5198D" w:rsidRDefault="00B5198D" w:rsidP="0085197E">
      <w:pPr>
        <w:pBdr>
          <w:top w:val="nil"/>
          <w:left w:val="nil"/>
          <w:bottom w:val="nil"/>
          <w:right w:val="nil"/>
          <w:between w:val="nil"/>
        </w:pBdr>
        <w:tabs>
          <w:tab w:val="center" w:pos="4419"/>
          <w:tab w:val="right" w:pos="8838"/>
        </w:tabs>
        <w:spacing w:line="360" w:lineRule="auto"/>
        <w:jc w:val="both"/>
        <w:rPr>
          <w:rFonts w:ascii="Arial" w:hAnsi="Arial" w:cs="Arial"/>
          <w:b/>
          <w:color w:val="000000"/>
        </w:rPr>
      </w:pPr>
    </w:p>
    <w:p w14:paraId="3AE0AFDE" w14:textId="32ABEEF6" w:rsidR="00B5198D" w:rsidRPr="008A24BA" w:rsidRDefault="00963FD2" w:rsidP="008A24BA">
      <w:pPr>
        <w:pBdr>
          <w:top w:val="nil"/>
          <w:left w:val="nil"/>
          <w:bottom w:val="nil"/>
          <w:right w:val="nil"/>
          <w:between w:val="nil"/>
        </w:pBdr>
        <w:tabs>
          <w:tab w:val="center" w:pos="4419"/>
          <w:tab w:val="right" w:pos="8838"/>
        </w:tabs>
        <w:spacing w:line="360" w:lineRule="auto"/>
        <w:jc w:val="center"/>
        <w:rPr>
          <w:rFonts w:asciiTheme="majorHAnsi" w:hAnsiTheme="majorHAnsi" w:cstheme="majorHAnsi"/>
          <w:b/>
          <w:color w:val="000000"/>
          <w:sz w:val="28"/>
          <w:szCs w:val="28"/>
        </w:rPr>
      </w:pPr>
      <w:r w:rsidRPr="008A24BA">
        <w:rPr>
          <w:rFonts w:asciiTheme="majorHAnsi" w:hAnsiTheme="majorHAnsi" w:cstheme="majorHAnsi"/>
          <w:b/>
          <w:color w:val="000000"/>
          <w:sz w:val="28"/>
          <w:szCs w:val="28"/>
        </w:rPr>
        <w:t>TIPOS DE INVESTIMENTO</w:t>
      </w:r>
    </w:p>
    <w:p w14:paraId="22C38CD0" w14:textId="77777777" w:rsidR="00963FD2" w:rsidRPr="008A24BA" w:rsidRDefault="00963FD2" w:rsidP="008A24BA">
      <w:pPr>
        <w:pBdr>
          <w:top w:val="nil"/>
          <w:left w:val="nil"/>
          <w:bottom w:val="nil"/>
          <w:right w:val="nil"/>
          <w:between w:val="nil"/>
        </w:pBdr>
        <w:tabs>
          <w:tab w:val="center" w:pos="4419"/>
          <w:tab w:val="right" w:pos="8838"/>
        </w:tabs>
        <w:spacing w:line="360" w:lineRule="auto"/>
        <w:jc w:val="both"/>
        <w:rPr>
          <w:rFonts w:asciiTheme="majorHAnsi" w:hAnsiTheme="majorHAnsi" w:cstheme="majorHAnsi"/>
          <w:bCs/>
          <w:color w:val="000000"/>
          <w:sz w:val="22"/>
          <w:szCs w:val="22"/>
        </w:rPr>
      </w:pPr>
    </w:p>
    <w:p w14:paraId="261C251E" w14:textId="77777777" w:rsidR="00907215" w:rsidRDefault="00E2528E" w:rsidP="00907215">
      <w:pPr>
        <w:pStyle w:val="PargrafodaLista"/>
        <w:numPr>
          <w:ilvl w:val="0"/>
          <w:numId w:val="1"/>
        </w:numPr>
        <w:pBdr>
          <w:top w:val="nil"/>
          <w:left w:val="nil"/>
          <w:bottom w:val="nil"/>
          <w:right w:val="nil"/>
          <w:between w:val="nil"/>
        </w:pBdr>
        <w:tabs>
          <w:tab w:val="center" w:pos="4419"/>
          <w:tab w:val="right" w:pos="8838"/>
        </w:tabs>
        <w:spacing w:line="360" w:lineRule="auto"/>
        <w:jc w:val="both"/>
        <w:rPr>
          <w:rFonts w:asciiTheme="majorHAnsi" w:hAnsiTheme="majorHAnsi" w:cstheme="majorHAnsi"/>
          <w:b/>
          <w:color w:val="000000"/>
          <w:sz w:val="28"/>
          <w:szCs w:val="28"/>
        </w:rPr>
      </w:pPr>
      <w:r w:rsidRPr="008A24BA">
        <w:rPr>
          <w:rFonts w:asciiTheme="majorHAnsi" w:hAnsiTheme="majorHAnsi" w:cstheme="majorHAnsi"/>
          <w:b/>
          <w:color w:val="000000"/>
          <w:sz w:val="28"/>
          <w:szCs w:val="28"/>
        </w:rPr>
        <w:t>Caderneta</w:t>
      </w:r>
      <w:r w:rsidR="008A24BA">
        <w:rPr>
          <w:rFonts w:asciiTheme="majorHAnsi" w:hAnsiTheme="majorHAnsi" w:cstheme="majorHAnsi"/>
          <w:b/>
          <w:color w:val="000000"/>
          <w:sz w:val="28"/>
          <w:szCs w:val="28"/>
        </w:rPr>
        <w:t xml:space="preserve"> </w:t>
      </w:r>
      <w:r w:rsidRPr="008A24BA">
        <w:rPr>
          <w:rFonts w:asciiTheme="majorHAnsi" w:hAnsiTheme="majorHAnsi" w:cstheme="majorHAnsi"/>
          <w:b/>
          <w:color w:val="000000"/>
          <w:sz w:val="28"/>
          <w:szCs w:val="28"/>
        </w:rPr>
        <w:t>de</w:t>
      </w:r>
      <w:r w:rsidR="008A24BA">
        <w:rPr>
          <w:rFonts w:asciiTheme="majorHAnsi" w:hAnsiTheme="majorHAnsi" w:cstheme="majorHAnsi"/>
          <w:b/>
          <w:color w:val="000000"/>
          <w:sz w:val="28"/>
          <w:szCs w:val="28"/>
        </w:rPr>
        <w:t xml:space="preserve"> </w:t>
      </w:r>
      <w:r w:rsidRPr="008A24BA">
        <w:rPr>
          <w:rFonts w:asciiTheme="majorHAnsi" w:hAnsiTheme="majorHAnsi" w:cstheme="majorHAnsi"/>
          <w:b/>
          <w:color w:val="000000"/>
          <w:sz w:val="28"/>
          <w:szCs w:val="28"/>
        </w:rPr>
        <w:t>Poupança</w:t>
      </w:r>
    </w:p>
    <w:p w14:paraId="15776D95" w14:textId="33FCDC1C" w:rsidR="00B5198D" w:rsidRPr="00907215" w:rsidRDefault="00907215" w:rsidP="00907215">
      <w:pPr>
        <w:pBdr>
          <w:top w:val="nil"/>
          <w:left w:val="nil"/>
          <w:bottom w:val="nil"/>
          <w:right w:val="nil"/>
          <w:between w:val="nil"/>
        </w:pBdr>
        <w:tabs>
          <w:tab w:val="center" w:pos="4419"/>
          <w:tab w:val="right" w:pos="8838"/>
        </w:tabs>
        <w:spacing w:line="360" w:lineRule="auto"/>
        <w:ind w:firstLine="567"/>
        <w:jc w:val="both"/>
        <w:rPr>
          <w:rFonts w:asciiTheme="majorHAnsi" w:hAnsiTheme="majorHAnsi" w:cstheme="majorHAnsi"/>
          <w:b/>
          <w:color w:val="000000"/>
          <w:sz w:val="28"/>
          <w:szCs w:val="28"/>
        </w:rPr>
      </w:pPr>
      <w:r>
        <w:rPr>
          <w:rFonts w:asciiTheme="majorHAnsi" w:hAnsiTheme="majorHAnsi" w:cstheme="majorHAnsi"/>
          <w:bCs/>
          <w:color w:val="000000"/>
          <w:sz w:val="22"/>
          <w:szCs w:val="22"/>
        </w:rPr>
        <w:tab/>
      </w:r>
      <w:r w:rsidR="00E2528E" w:rsidRPr="00907215">
        <w:rPr>
          <w:rFonts w:asciiTheme="majorHAnsi" w:hAnsiTheme="majorHAnsi" w:cstheme="majorHAnsi"/>
          <w:bCs/>
          <w:color w:val="000000"/>
          <w:sz w:val="22"/>
          <w:szCs w:val="22"/>
        </w:rPr>
        <w:t xml:space="preserve">A caderneta de poupança é a forma mais tradicional e popular de investimento atual, basicamente ela é um tipo de conta de depósito ofertada por </w:t>
      </w:r>
      <w:r w:rsidR="00B5198D" w:rsidRPr="00907215">
        <w:rPr>
          <w:rFonts w:asciiTheme="majorHAnsi" w:hAnsiTheme="majorHAnsi" w:cstheme="majorHAnsi"/>
          <w:bCs/>
          <w:color w:val="000000"/>
          <w:sz w:val="22"/>
          <w:szCs w:val="22"/>
        </w:rPr>
        <w:t>i</w:t>
      </w:r>
      <w:r w:rsidR="00E2528E" w:rsidRPr="00907215">
        <w:rPr>
          <w:rFonts w:asciiTheme="majorHAnsi" w:hAnsiTheme="majorHAnsi" w:cstheme="majorHAnsi"/>
          <w:bCs/>
          <w:color w:val="000000"/>
          <w:sz w:val="22"/>
          <w:szCs w:val="22"/>
        </w:rPr>
        <w:t xml:space="preserve">nstituições financeiras, com o intuito de permitir que as pessoas possam acumular suas economias ao longo do tempo. A principal característica da caderneta de poupança é a sua simplicidade e fácil acesso. Atualmente, qualquer pessoa pode abrir uma conta de poupança com qualquer valor inicial, e ao longo do tempo ir depositando </w:t>
      </w:r>
      <w:r w:rsidR="00B5198D" w:rsidRPr="00907215">
        <w:rPr>
          <w:rFonts w:asciiTheme="majorHAnsi" w:hAnsiTheme="majorHAnsi" w:cstheme="majorHAnsi"/>
          <w:bCs/>
          <w:color w:val="000000"/>
          <w:sz w:val="22"/>
          <w:szCs w:val="22"/>
        </w:rPr>
        <w:t>outras quantias</w:t>
      </w:r>
      <w:r w:rsidR="00E2528E" w:rsidRPr="00907215">
        <w:rPr>
          <w:rFonts w:asciiTheme="majorHAnsi" w:hAnsiTheme="majorHAnsi" w:cstheme="majorHAnsi"/>
          <w:bCs/>
          <w:color w:val="000000"/>
          <w:sz w:val="22"/>
          <w:szCs w:val="22"/>
        </w:rPr>
        <w:t xml:space="preserve">. Os juros oferecidos nas contas de poupança são determinados por regulamentações governamentais e em muitos casos esses juros não acompanham a inflação, isso quer dizer que o poder de compra do dinheiro pode diminuir com o passar do tempo. Em resumo, a caderneta de poupança é uma opção de investimento e economia simples e acessível, para quem procura segurança e liquidez imediata. No entanto, seu retorno financeiro pode ser limitado, em comparação com outras formas de investimento disponíveis no mercado. Com isso, ao considerar a caderneta de poupança como uma opção, é importante avaliar cuidadosamente seus objetivos financeiros </w:t>
      </w:r>
      <w:r w:rsidR="00E2528E" w:rsidRPr="00907215">
        <w:rPr>
          <w:rFonts w:asciiTheme="majorHAnsi" w:hAnsiTheme="majorHAnsi" w:cstheme="majorHAnsi"/>
          <w:bCs/>
          <w:color w:val="000000"/>
          <w:sz w:val="22"/>
          <w:szCs w:val="22"/>
        </w:rPr>
        <w:lastRenderedPageBreak/>
        <w:t xml:space="preserve">e explorar </w:t>
      </w:r>
      <w:r w:rsidR="00B5198D" w:rsidRPr="00907215">
        <w:rPr>
          <w:rFonts w:asciiTheme="majorHAnsi" w:hAnsiTheme="majorHAnsi" w:cstheme="majorHAnsi"/>
          <w:bCs/>
          <w:color w:val="000000"/>
          <w:sz w:val="22"/>
          <w:szCs w:val="22"/>
        </w:rPr>
        <w:t>alternativas</w:t>
      </w:r>
      <w:r w:rsidR="00E2528E" w:rsidRPr="00907215">
        <w:rPr>
          <w:rFonts w:asciiTheme="majorHAnsi" w:hAnsiTheme="majorHAnsi" w:cstheme="majorHAnsi"/>
          <w:bCs/>
          <w:color w:val="000000"/>
          <w:sz w:val="22"/>
          <w:szCs w:val="22"/>
        </w:rPr>
        <w:t xml:space="preserve"> de investimento que possam oferecer um equilíbrio mais favorável entre rentabilidade e risco</w:t>
      </w:r>
      <w:r w:rsidR="00B5198D" w:rsidRPr="00907215">
        <w:rPr>
          <w:rFonts w:asciiTheme="majorHAnsi" w:hAnsiTheme="majorHAnsi" w:cstheme="majorHAnsi"/>
          <w:bCs/>
          <w:color w:val="000000"/>
          <w:sz w:val="22"/>
          <w:szCs w:val="22"/>
        </w:rPr>
        <w:t>.</w:t>
      </w:r>
    </w:p>
    <w:p w14:paraId="3DBC1C02" w14:textId="77777777" w:rsidR="00BE3CB2" w:rsidRPr="008A24BA" w:rsidRDefault="00BE3CB2" w:rsidP="008A24BA">
      <w:pPr>
        <w:pStyle w:val="NormalWeb"/>
        <w:spacing w:before="0" w:beforeAutospacing="0" w:after="0" w:afterAutospacing="0" w:line="360" w:lineRule="auto"/>
        <w:jc w:val="both"/>
        <w:rPr>
          <w:rFonts w:asciiTheme="majorHAnsi" w:hAnsiTheme="majorHAnsi" w:cstheme="majorHAnsi"/>
          <w:bCs/>
          <w:color w:val="000000"/>
          <w:sz w:val="22"/>
          <w:szCs w:val="22"/>
        </w:rPr>
      </w:pPr>
    </w:p>
    <w:p w14:paraId="0976991F" w14:textId="0D4656BD" w:rsidR="00C73C40" w:rsidRPr="008A24BA" w:rsidRDefault="00C73C40" w:rsidP="008A24BA">
      <w:pPr>
        <w:pStyle w:val="NormalWeb"/>
        <w:numPr>
          <w:ilvl w:val="1"/>
          <w:numId w:val="1"/>
        </w:numPr>
        <w:spacing w:before="0" w:beforeAutospacing="0" w:after="0" w:afterAutospacing="0" w:line="360" w:lineRule="auto"/>
        <w:jc w:val="both"/>
        <w:rPr>
          <w:rFonts w:asciiTheme="majorHAnsi" w:hAnsiTheme="majorHAnsi" w:cstheme="majorHAnsi"/>
          <w:bCs/>
          <w:color w:val="000000" w:themeColor="text1"/>
          <w:sz w:val="22"/>
          <w:szCs w:val="22"/>
        </w:rPr>
      </w:pPr>
      <w:r w:rsidRPr="008A24BA">
        <w:rPr>
          <w:rFonts w:asciiTheme="majorHAnsi" w:hAnsiTheme="majorHAnsi" w:cstheme="majorHAnsi"/>
          <w:bCs/>
          <w:color w:val="000000" w:themeColor="text1"/>
          <w:sz w:val="22"/>
          <w:szCs w:val="22"/>
        </w:rPr>
        <w:t>Critérios de Rentabilidade da Poupança</w:t>
      </w:r>
    </w:p>
    <w:p w14:paraId="0483F271" w14:textId="257FDCAB" w:rsidR="00854B7F" w:rsidRPr="008A24BA" w:rsidRDefault="00E2528E" w:rsidP="008A24BA">
      <w:pPr>
        <w:pStyle w:val="NormalWeb"/>
        <w:spacing w:before="0" w:beforeAutospacing="0" w:after="0" w:afterAutospacing="0" w:line="360" w:lineRule="auto"/>
        <w:ind w:firstLine="405"/>
        <w:jc w:val="both"/>
        <w:rPr>
          <w:rFonts w:asciiTheme="majorHAnsi" w:hAnsiTheme="majorHAnsi" w:cstheme="majorHAnsi"/>
          <w:bCs/>
          <w:color w:val="000000" w:themeColor="text1"/>
          <w:sz w:val="22"/>
          <w:szCs w:val="22"/>
        </w:rPr>
      </w:pPr>
      <w:r w:rsidRPr="008A24BA">
        <w:rPr>
          <w:rFonts w:asciiTheme="majorHAnsi" w:hAnsiTheme="majorHAnsi" w:cstheme="majorHAnsi"/>
          <w:bCs/>
          <w:color w:val="000000" w:themeColor="text1"/>
          <w:sz w:val="22"/>
          <w:szCs w:val="22"/>
        </w:rPr>
        <w:t>Se a taxa Selic estiver acima de 8,5% ao ano, o rendimento da poupança será 0,5% ao mês + TR</w:t>
      </w:r>
      <w:r w:rsidR="00854B7F" w:rsidRPr="008A24BA">
        <w:rPr>
          <w:rFonts w:asciiTheme="majorHAnsi" w:hAnsiTheme="majorHAnsi" w:cstheme="majorHAnsi"/>
          <w:bCs/>
          <w:color w:val="000000" w:themeColor="text1"/>
          <w:sz w:val="22"/>
          <w:szCs w:val="22"/>
        </w:rPr>
        <w:t xml:space="preserve"> (</w:t>
      </w:r>
      <w:r w:rsidR="0018584B" w:rsidRPr="008A24BA">
        <w:rPr>
          <w:rFonts w:asciiTheme="majorHAnsi" w:hAnsiTheme="majorHAnsi" w:cstheme="majorHAnsi"/>
          <w:bCs/>
          <w:color w:val="000000" w:themeColor="text1"/>
          <w:sz w:val="22"/>
          <w:szCs w:val="22"/>
        </w:rPr>
        <w:t>Taxa Referencial</w:t>
      </w:r>
      <w:r w:rsidR="00854B7F" w:rsidRPr="008A24BA">
        <w:rPr>
          <w:rFonts w:asciiTheme="majorHAnsi" w:hAnsiTheme="majorHAnsi" w:cstheme="majorHAnsi"/>
          <w:bCs/>
          <w:color w:val="000000" w:themeColor="text1"/>
          <w:sz w:val="22"/>
          <w:szCs w:val="22"/>
        </w:rPr>
        <w:t>)</w:t>
      </w:r>
    </w:p>
    <w:p w14:paraId="6669A4EF" w14:textId="748B49DF" w:rsidR="00E2528E" w:rsidRPr="008A24BA" w:rsidRDefault="00E2528E" w:rsidP="008A24BA">
      <w:pPr>
        <w:pStyle w:val="NormalWeb"/>
        <w:spacing w:before="0" w:beforeAutospacing="0" w:after="0" w:afterAutospacing="0" w:line="360" w:lineRule="auto"/>
        <w:ind w:firstLine="405"/>
        <w:jc w:val="both"/>
        <w:rPr>
          <w:rFonts w:asciiTheme="majorHAnsi" w:hAnsiTheme="majorHAnsi" w:cstheme="majorHAnsi"/>
          <w:bCs/>
          <w:color w:val="000000" w:themeColor="text1"/>
          <w:sz w:val="22"/>
          <w:szCs w:val="22"/>
        </w:rPr>
      </w:pPr>
      <w:r w:rsidRPr="008A24BA">
        <w:rPr>
          <w:rFonts w:asciiTheme="majorHAnsi" w:hAnsiTheme="majorHAnsi" w:cstheme="majorHAnsi"/>
          <w:bCs/>
          <w:color w:val="000000" w:themeColor="text1"/>
          <w:sz w:val="22"/>
          <w:szCs w:val="22"/>
        </w:rPr>
        <w:t xml:space="preserve">Caso a taxa Selic </w:t>
      </w:r>
      <w:r w:rsidR="00854B7F" w:rsidRPr="008A24BA">
        <w:rPr>
          <w:rFonts w:asciiTheme="majorHAnsi" w:hAnsiTheme="majorHAnsi" w:cstheme="majorHAnsi"/>
          <w:bCs/>
          <w:color w:val="000000" w:themeColor="text1"/>
          <w:sz w:val="22"/>
          <w:szCs w:val="22"/>
        </w:rPr>
        <w:t>s</w:t>
      </w:r>
      <w:r w:rsidRPr="008A24BA">
        <w:rPr>
          <w:rFonts w:asciiTheme="majorHAnsi" w:hAnsiTheme="majorHAnsi" w:cstheme="majorHAnsi"/>
          <w:bCs/>
          <w:color w:val="000000" w:themeColor="text1"/>
          <w:sz w:val="22"/>
          <w:szCs w:val="22"/>
        </w:rPr>
        <w:t>eja menor ou igual a 8,5% ao ano, o rendimento da poupança será 70% da Selic + TR.</w:t>
      </w:r>
    </w:p>
    <w:p w14:paraId="7DE94242" w14:textId="20CA6514" w:rsidR="00E2528E" w:rsidRPr="008A24BA" w:rsidRDefault="00E2528E" w:rsidP="008A24BA">
      <w:pPr>
        <w:pStyle w:val="NormalWeb"/>
        <w:spacing w:before="0" w:beforeAutospacing="0" w:after="0" w:afterAutospacing="0" w:line="360" w:lineRule="auto"/>
        <w:ind w:firstLine="360"/>
        <w:jc w:val="both"/>
        <w:rPr>
          <w:rFonts w:asciiTheme="majorHAnsi" w:hAnsiTheme="majorHAnsi" w:cstheme="majorHAnsi"/>
          <w:bCs/>
          <w:color w:val="000000" w:themeColor="text1"/>
          <w:sz w:val="22"/>
          <w:szCs w:val="22"/>
        </w:rPr>
      </w:pPr>
      <w:r w:rsidRPr="008A24BA">
        <w:rPr>
          <w:rFonts w:asciiTheme="majorHAnsi" w:hAnsiTheme="majorHAnsi" w:cstheme="majorHAnsi"/>
          <w:bCs/>
          <w:color w:val="000000" w:themeColor="text1"/>
          <w:sz w:val="22"/>
          <w:szCs w:val="22"/>
        </w:rPr>
        <w:t xml:space="preserve">É importante lembrar que, entre todos os investimentos, a poupança é </w:t>
      </w:r>
      <w:r w:rsidR="00854B7F" w:rsidRPr="008A24BA">
        <w:rPr>
          <w:rFonts w:asciiTheme="majorHAnsi" w:hAnsiTheme="majorHAnsi" w:cstheme="majorHAnsi"/>
          <w:bCs/>
          <w:color w:val="000000" w:themeColor="text1"/>
          <w:sz w:val="22"/>
          <w:szCs w:val="22"/>
        </w:rPr>
        <w:t>considerada</w:t>
      </w:r>
      <w:r w:rsidRPr="008A24BA">
        <w:rPr>
          <w:rFonts w:asciiTheme="majorHAnsi" w:hAnsiTheme="majorHAnsi" w:cstheme="majorHAnsi"/>
          <w:bCs/>
          <w:color w:val="000000" w:themeColor="text1"/>
          <w:sz w:val="22"/>
          <w:szCs w:val="22"/>
        </w:rPr>
        <w:t xml:space="preserve"> o mais conservador </w:t>
      </w:r>
      <w:r w:rsidR="00854B7F" w:rsidRPr="008A24BA">
        <w:rPr>
          <w:rFonts w:asciiTheme="majorHAnsi" w:hAnsiTheme="majorHAnsi" w:cstheme="majorHAnsi"/>
          <w:bCs/>
          <w:color w:val="000000" w:themeColor="text1"/>
          <w:sz w:val="22"/>
          <w:szCs w:val="22"/>
        </w:rPr>
        <w:t>e</w:t>
      </w:r>
      <w:r w:rsidRPr="008A24BA">
        <w:rPr>
          <w:rFonts w:asciiTheme="majorHAnsi" w:hAnsiTheme="majorHAnsi" w:cstheme="majorHAnsi"/>
          <w:bCs/>
          <w:color w:val="000000" w:themeColor="text1"/>
          <w:sz w:val="22"/>
          <w:szCs w:val="22"/>
        </w:rPr>
        <w:t xml:space="preserve"> um dos que oferece a menor rentabilidade.</w:t>
      </w:r>
    </w:p>
    <w:p w14:paraId="144AE297" w14:textId="77777777" w:rsidR="003010DF" w:rsidRPr="008A24BA" w:rsidRDefault="003010DF" w:rsidP="008A24BA">
      <w:pPr>
        <w:pStyle w:val="NormalWeb"/>
        <w:spacing w:before="0" w:beforeAutospacing="0" w:after="0" w:afterAutospacing="0" w:line="360" w:lineRule="auto"/>
        <w:ind w:firstLine="720"/>
        <w:jc w:val="both"/>
        <w:rPr>
          <w:rFonts w:asciiTheme="majorHAnsi" w:hAnsiTheme="majorHAnsi" w:cstheme="majorHAnsi"/>
          <w:bCs/>
          <w:color w:val="000000" w:themeColor="text1"/>
          <w:sz w:val="22"/>
          <w:szCs w:val="22"/>
        </w:rPr>
      </w:pPr>
    </w:p>
    <w:p w14:paraId="25441D41" w14:textId="65641C42" w:rsidR="00E2528E" w:rsidRPr="008A24BA" w:rsidRDefault="00E2528E" w:rsidP="008A24BA">
      <w:pPr>
        <w:pStyle w:val="NormalWeb"/>
        <w:numPr>
          <w:ilvl w:val="0"/>
          <w:numId w:val="1"/>
        </w:numPr>
        <w:spacing w:before="0" w:beforeAutospacing="0" w:after="0" w:afterAutospacing="0" w:line="360" w:lineRule="auto"/>
        <w:jc w:val="both"/>
        <w:rPr>
          <w:rFonts w:asciiTheme="majorHAnsi" w:hAnsiTheme="majorHAnsi" w:cstheme="majorHAnsi"/>
          <w:b/>
          <w:color w:val="000000" w:themeColor="text1"/>
          <w:sz w:val="28"/>
          <w:szCs w:val="28"/>
        </w:rPr>
      </w:pPr>
      <w:r w:rsidRPr="008A24BA">
        <w:rPr>
          <w:rFonts w:asciiTheme="majorHAnsi" w:hAnsiTheme="majorHAnsi" w:cstheme="majorHAnsi"/>
          <w:b/>
          <w:color w:val="000000" w:themeColor="text1"/>
          <w:sz w:val="28"/>
          <w:szCs w:val="28"/>
        </w:rPr>
        <w:t>LCI</w:t>
      </w:r>
      <w:r w:rsidR="008A24BA" w:rsidRPr="008A24BA">
        <w:rPr>
          <w:rFonts w:asciiTheme="majorHAnsi" w:hAnsiTheme="majorHAnsi" w:cstheme="majorHAnsi"/>
          <w:b/>
          <w:color w:val="000000" w:themeColor="text1"/>
          <w:sz w:val="28"/>
          <w:szCs w:val="28"/>
        </w:rPr>
        <w:t xml:space="preserve"> </w:t>
      </w:r>
      <w:r w:rsidR="004974D8" w:rsidRPr="008A24BA">
        <w:rPr>
          <w:rFonts w:asciiTheme="majorHAnsi" w:hAnsiTheme="majorHAnsi" w:cstheme="majorHAnsi"/>
          <w:b/>
          <w:color w:val="000000" w:themeColor="text1"/>
          <w:sz w:val="28"/>
          <w:szCs w:val="28"/>
        </w:rPr>
        <w:t>–</w:t>
      </w:r>
      <w:r w:rsidR="008A24BA" w:rsidRPr="008A24BA">
        <w:rPr>
          <w:rFonts w:asciiTheme="majorHAnsi" w:hAnsiTheme="majorHAnsi" w:cstheme="majorHAnsi"/>
          <w:b/>
          <w:color w:val="000000" w:themeColor="text1"/>
          <w:sz w:val="28"/>
          <w:szCs w:val="28"/>
        </w:rPr>
        <w:t xml:space="preserve"> </w:t>
      </w:r>
      <w:r w:rsidR="004974D8" w:rsidRPr="008A24BA">
        <w:rPr>
          <w:rFonts w:asciiTheme="majorHAnsi" w:hAnsiTheme="majorHAnsi" w:cstheme="majorHAnsi"/>
          <w:b/>
          <w:color w:val="000000" w:themeColor="text1"/>
          <w:sz w:val="28"/>
          <w:szCs w:val="28"/>
        </w:rPr>
        <w:t>Letra de Crédito</w:t>
      </w:r>
      <w:r w:rsidR="008A24BA" w:rsidRPr="008A24BA">
        <w:rPr>
          <w:rFonts w:asciiTheme="majorHAnsi" w:hAnsiTheme="majorHAnsi" w:cstheme="majorHAnsi"/>
          <w:b/>
          <w:color w:val="000000" w:themeColor="text1"/>
          <w:sz w:val="28"/>
          <w:szCs w:val="28"/>
        </w:rPr>
        <w:t xml:space="preserve"> </w:t>
      </w:r>
      <w:r w:rsidR="004974D8" w:rsidRPr="008A24BA">
        <w:rPr>
          <w:rFonts w:asciiTheme="majorHAnsi" w:hAnsiTheme="majorHAnsi" w:cstheme="majorHAnsi"/>
          <w:b/>
          <w:color w:val="000000" w:themeColor="text1"/>
          <w:sz w:val="28"/>
          <w:szCs w:val="28"/>
        </w:rPr>
        <w:t>Imobiliário</w:t>
      </w:r>
    </w:p>
    <w:p w14:paraId="41230E78" w14:textId="13136A36" w:rsidR="00E2528E" w:rsidRPr="008A24BA" w:rsidRDefault="00E2528E" w:rsidP="008A24BA">
      <w:pPr>
        <w:pStyle w:val="NormalWeb"/>
        <w:spacing w:before="0" w:beforeAutospacing="0" w:after="0" w:afterAutospacing="0" w:line="360" w:lineRule="auto"/>
        <w:ind w:firstLine="360"/>
        <w:jc w:val="both"/>
        <w:rPr>
          <w:rFonts w:asciiTheme="majorHAnsi" w:hAnsiTheme="majorHAnsi" w:cstheme="majorHAnsi"/>
          <w:bCs/>
          <w:color w:val="000000" w:themeColor="text1"/>
          <w:sz w:val="22"/>
          <w:szCs w:val="22"/>
        </w:rPr>
      </w:pPr>
      <w:r w:rsidRPr="008A24BA">
        <w:rPr>
          <w:rFonts w:asciiTheme="majorHAnsi" w:hAnsiTheme="majorHAnsi" w:cstheme="majorHAnsi"/>
          <w:bCs/>
          <w:color w:val="000000" w:themeColor="text1"/>
          <w:sz w:val="22"/>
          <w:szCs w:val="22"/>
        </w:rPr>
        <w:t xml:space="preserve">A LCI é um investimento de renda fixa criado para apoiar o financiamento imobiliário no país. É emitida com o objetivo de captar recursos financeiros destinados a empréstimos para </w:t>
      </w:r>
      <w:r w:rsidR="003010DF" w:rsidRPr="008A24BA">
        <w:rPr>
          <w:rFonts w:asciiTheme="majorHAnsi" w:hAnsiTheme="majorHAnsi" w:cstheme="majorHAnsi"/>
          <w:bCs/>
          <w:color w:val="000000" w:themeColor="text1"/>
          <w:sz w:val="22"/>
          <w:szCs w:val="22"/>
        </w:rPr>
        <w:t xml:space="preserve">o </w:t>
      </w:r>
      <w:r w:rsidRPr="008A24BA">
        <w:rPr>
          <w:rFonts w:asciiTheme="majorHAnsi" w:hAnsiTheme="majorHAnsi" w:cstheme="majorHAnsi"/>
          <w:bCs/>
          <w:color w:val="000000" w:themeColor="text1"/>
          <w:sz w:val="22"/>
          <w:szCs w:val="22"/>
        </w:rPr>
        <w:t>setor imobiliário.</w:t>
      </w:r>
    </w:p>
    <w:p w14:paraId="78EEF2D9" w14:textId="38C205C4" w:rsidR="00E2528E" w:rsidRPr="008A24BA" w:rsidRDefault="00E2528E" w:rsidP="008A24BA">
      <w:pPr>
        <w:pStyle w:val="NormalWeb"/>
        <w:spacing w:before="0" w:beforeAutospacing="0" w:after="0" w:afterAutospacing="0" w:line="360" w:lineRule="auto"/>
        <w:ind w:firstLine="360"/>
        <w:jc w:val="both"/>
        <w:rPr>
          <w:rFonts w:asciiTheme="majorHAnsi" w:hAnsiTheme="majorHAnsi" w:cstheme="majorHAnsi"/>
          <w:bCs/>
          <w:color w:val="000000" w:themeColor="text1"/>
          <w:sz w:val="22"/>
          <w:szCs w:val="22"/>
        </w:rPr>
      </w:pPr>
      <w:r w:rsidRPr="008A24BA">
        <w:rPr>
          <w:rFonts w:asciiTheme="majorHAnsi" w:hAnsiTheme="majorHAnsi" w:cstheme="majorHAnsi"/>
          <w:bCs/>
          <w:color w:val="000000" w:themeColor="text1"/>
          <w:sz w:val="22"/>
          <w:szCs w:val="22"/>
        </w:rPr>
        <w:t xml:space="preserve"> Investimento em LCI para quem não quer correr risco é uma ótima </w:t>
      </w:r>
      <w:r w:rsidR="003010DF" w:rsidRPr="008A24BA">
        <w:rPr>
          <w:rFonts w:asciiTheme="majorHAnsi" w:hAnsiTheme="majorHAnsi" w:cstheme="majorHAnsi"/>
          <w:bCs/>
          <w:color w:val="000000" w:themeColor="text1"/>
          <w:sz w:val="22"/>
          <w:szCs w:val="22"/>
        </w:rPr>
        <w:t xml:space="preserve">opção, </w:t>
      </w:r>
      <w:r w:rsidRPr="008A24BA">
        <w:rPr>
          <w:rFonts w:asciiTheme="majorHAnsi" w:hAnsiTheme="majorHAnsi" w:cstheme="majorHAnsi"/>
          <w:bCs/>
          <w:color w:val="000000" w:themeColor="text1"/>
          <w:sz w:val="22"/>
          <w:szCs w:val="22"/>
        </w:rPr>
        <w:t>por conta da segurança e ainda fica livre do imposto de renda sobre o rendimento</w:t>
      </w:r>
      <w:r w:rsidR="003010DF" w:rsidRPr="008A24BA">
        <w:rPr>
          <w:rFonts w:asciiTheme="majorHAnsi" w:hAnsiTheme="majorHAnsi" w:cstheme="majorHAnsi"/>
          <w:bCs/>
          <w:color w:val="000000" w:themeColor="text1"/>
          <w:sz w:val="22"/>
          <w:szCs w:val="22"/>
        </w:rPr>
        <w:t xml:space="preserve"> ao final da aplicação</w:t>
      </w:r>
      <w:r w:rsidRPr="008A24BA">
        <w:rPr>
          <w:rFonts w:asciiTheme="majorHAnsi" w:hAnsiTheme="majorHAnsi" w:cstheme="majorHAnsi"/>
          <w:bCs/>
          <w:color w:val="000000" w:themeColor="text1"/>
          <w:sz w:val="22"/>
          <w:szCs w:val="22"/>
        </w:rPr>
        <w:t>. Falando de segurança</w:t>
      </w:r>
      <w:r w:rsidR="003010DF" w:rsidRPr="008A24BA">
        <w:rPr>
          <w:rFonts w:asciiTheme="majorHAnsi" w:hAnsiTheme="majorHAnsi" w:cstheme="majorHAnsi"/>
          <w:bCs/>
          <w:color w:val="000000" w:themeColor="text1"/>
          <w:sz w:val="22"/>
          <w:szCs w:val="22"/>
        </w:rPr>
        <w:t xml:space="preserve">, </w:t>
      </w:r>
      <w:r w:rsidRPr="008A24BA">
        <w:rPr>
          <w:rFonts w:asciiTheme="majorHAnsi" w:hAnsiTheme="majorHAnsi" w:cstheme="majorHAnsi"/>
          <w:bCs/>
          <w:color w:val="000000" w:themeColor="text1"/>
          <w:sz w:val="22"/>
          <w:szCs w:val="22"/>
        </w:rPr>
        <w:t xml:space="preserve">investimento de até 250 mil </w:t>
      </w:r>
      <w:r w:rsidR="003010DF" w:rsidRPr="008A24BA">
        <w:rPr>
          <w:rFonts w:asciiTheme="majorHAnsi" w:hAnsiTheme="majorHAnsi" w:cstheme="majorHAnsi"/>
          <w:bCs/>
          <w:color w:val="000000" w:themeColor="text1"/>
          <w:sz w:val="22"/>
          <w:szCs w:val="22"/>
        </w:rPr>
        <w:t xml:space="preserve">reais </w:t>
      </w:r>
      <w:r w:rsidRPr="008A24BA">
        <w:rPr>
          <w:rFonts w:asciiTheme="majorHAnsi" w:hAnsiTheme="majorHAnsi" w:cstheme="majorHAnsi"/>
          <w:bCs/>
          <w:color w:val="000000" w:themeColor="text1"/>
          <w:sz w:val="22"/>
          <w:szCs w:val="22"/>
        </w:rPr>
        <w:t xml:space="preserve">por CNPJ ou CPF é assegurado pelo </w:t>
      </w:r>
      <w:r w:rsidR="003010DF" w:rsidRPr="008A24BA">
        <w:rPr>
          <w:rFonts w:asciiTheme="majorHAnsi" w:hAnsiTheme="majorHAnsi" w:cstheme="majorHAnsi"/>
          <w:bCs/>
          <w:color w:val="000000" w:themeColor="text1"/>
          <w:sz w:val="22"/>
          <w:szCs w:val="22"/>
        </w:rPr>
        <w:t>F</w:t>
      </w:r>
      <w:r w:rsidRPr="008A24BA">
        <w:rPr>
          <w:rFonts w:asciiTheme="majorHAnsi" w:hAnsiTheme="majorHAnsi" w:cstheme="majorHAnsi"/>
          <w:bCs/>
          <w:color w:val="000000" w:themeColor="text1"/>
          <w:sz w:val="22"/>
          <w:szCs w:val="22"/>
        </w:rPr>
        <w:t xml:space="preserve">undo </w:t>
      </w:r>
      <w:r w:rsidR="003010DF" w:rsidRPr="008A24BA">
        <w:rPr>
          <w:rFonts w:asciiTheme="majorHAnsi" w:hAnsiTheme="majorHAnsi" w:cstheme="majorHAnsi"/>
          <w:bCs/>
          <w:color w:val="000000" w:themeColor="text1"/>
          <w:sz w:val="22"/>
          <w:szCs w:val="22"/>
        </w:rPr>
        <w:t>G</w:t>
      </w:r>
      <w:r w:rsidRPr="008A24BA">
        <w:rPr>
          <w:rFonts w:asciiTheme="majorHAnsi" w:hAnsiTheme="majorHAnsi" w:cstheme="majorHAnsi"/>
          <w:bCs/>
          <w:color w:val="000000" w:themeColor="text1"/>
          <w:sz w:val="22"/>
          <w:szCs w:val="22"/>
        </w:rPr>
        <w:t xml:space="preserve">arantidor de </w:t>
      </w:r>
      <w:r w:rsidR="003010DF" w:rsidRPr="008A24BA">
        <w:rPr>
          <w:rFonts w:asciiTheme="majorHAnsi" w:hAnsiTheme="majorHAnsi" w:cstheme="majorHAnsi"/>
          <w:bCs/>
          <w:color w:val="000000" w:themeColor="text1"/>
          <w:sz w:val="22"/>
          <w:szCs w:val="22"/>
        </w:rPr>
        <w:t>C</w:t>
      </w:r>
      <w:r w:rsidRPr="008A24BA">
        <w:rPr>
          <w:rFonts w:asciiTheme="majorHAnsi" w:hAnsiTheme="majorHAnsi" w:cstheme="majorHAnsi"/>
          <w:bCs/>
          <w:color w:val="000000" w:themeColor="text1"/>
          <w:sz w:val="22"/>
          <w:szCs w:val="22"/>
        </w:rPr>
        <w:t>réditos (FGC).</w:t>
      </w:r>
    </w:p>
    <w:p w14:paraId="01E76632" w14:textId="76CE6986" w:rsidR="00E2528E" w:rsidRPr="008A24BA" w:rsidRDefault="003010DF" w:rsidP="008A24BA">
      <w:pPr>
        <w:pStyle w:val="NormalWeb"/>
        <w:spacing w:before="0" w:beforeAutospacing="0" w:after="0" w:afterAutospacing="0" w:line="360" w:lineRule="auto"/>
        <w:ind w:firstLine="360"/>
        <w:jc w:val="both"/>
        <w:rPr>
          <w:rFonts w:asciiTheme="majorHAnsi" w:hAnsiTheme="majorHAnsi" w:cstheme="majorHAnsi"/>
          <w:bCs/>
          <w:color w:val="000000" w:themeColor="text1"/>
          <w:sz w:val="22"/>
          <w:szCs w:val="22"/>
        </w:rPr>
      </w:pPr>
      <w:r w:rsidRPr="008A24BA">
        <w:rPr>
          <w:rFonts w:asciiTheme="majorHAnsi" w:hAnsiTheme="majorHAnsi" w:cstheme="majorHAnsi"/>
          <w:bCs/>
          <w:color w:val="000000" w:themeColor="text1"/>
          <w:sz w:val="22"/>
          <w:szCs w:val="22"/>
        </w:rPr>
        <w:t xml:space="preserve">A </w:t>
      </w:r>
      <w:r w:rsidR="004E73DC" w:rsidRPr="008A24BA">
        <w:rPr>
          <w:rFonts w:asciiTheme="majorHAnsi" w:hAnsiTheme="majorHAnsi" w:cstheme="majorHAnsi"/>
          <w:bCs/>
          <w:color w:val="000000" w:themeColor="text1"/>
          <w:sz w:val="22"/>
          <w:szCs w:val="22"/>
        </w:rPr>
        <w:t>LCI costuma</w:t>
      </w:r>
      <w:r w:rsidR="00E2528E" w:rsidRPr="008A24BA">
        <w:rPr>
          <w:rFonts w:asciiTheme="majorHAnsi" w:hAnsiTheme="majorHAnsi" w:cstheme="majorHAnsi"/>
          <w:bCs/>
          <w:color w:val="000000" w:themeColor="text1"/>
          <w:sz w:val="22"/>
          <w:szCs w:val="22"/>
        </w:rPr>
        <w:t xml:space="preserve"> ter taxa de rentabilidade ligeiramente superior ao CDI</w:t>
      </w:r>
      <w:r w:rsidRPr="008A24BA">
        <w:rPr>
          <w:rFonts w:asciiTheme="majorHAnsi" w:hAnsiTheme="majorHAnsi" w:cstheme="majorHAnsi"/>
          <w:bCs/>
          <w:color w:val="000000" w:themeColor="text1"/>
          <w:sz w:val="22"/>
          <w:szCs w:val="22"/>
        </w:rPr>
        <w:t xml:space="preserve"> (</w:t>
      </w:r>
      <w:r w:rsidR="00464EA4" w:rsidRPr="008A24BA">
        <w:rPr>
          <w:rFonts w:asciiTheme="majorHAnsi" w:hAnsiTheme="majorHAnsi" w:cstheme="majorHAnsi"/>
          <w:bCs/>
          <w:color w:val="000000" w:themeColor="text1"/>
          <w:sz w:val="22"/>
          <w:szCs w:val="22"/>
        </w:rPr>
        <w:t>Certificado de Depósito Bancário</w:t>
      </w:r>
      <w:r w:rsidRPr="008A24BA">
        <w:rPr>
          <w:rFonts w:asciiTheme="majorHAnsi" w:hAnsiTheme="majorHAnsi" w:cstheme="majorHAnsi"/>
          <w:bCs/>
          <w:color w:val="000000" w:themeColor="text1"/>
          <w:sz w:val="22"/>
          <w:szCs w:val="22"/>
        </w:rPr>
        <w:t>)</w:t>
      </w:r>
      <w:r w:rsidR="00E2528E" w:rsidRPr="008A24BA">
        <w:rPr>
          <w:rFonts w:asciiTheme="majorHAnsi" w:hAnsiTheme="majorHAnsi" w:cstheme="majorHAnsi"/>
          <w:bCs/>
          <w:color w:val="000000" w:themeColor="text1"/>
          <w:sz w:val="22"/>
          <w:szCs w:val="22"/>
        </w:rPr>
        <w:t>. Então, se você que</w:t>
      </w:r>
      <w:r w:rsidRPr="008A24BA">
        <w:rPr>
          <w:rFonts w:asciiTheme="majorHAnsi" w:hAnsiTheme="majorHAnsi" w:cstheme="majorHAnsi"/>
          <w:bCs/>
          <w:color w:val="000000" w:themeColor="text1"/>
          <w:sz w:val="22"/>
          <w:szCs w:val="22"/>
        </w:rPr>
        <w:t>r</w:t>
      </w:r>
      <w:r w:rsidR="00E2528E" w:rsidRPr="008A24BA">
        <w:rPr>
          <w:rFonts w:asciiTheme="majorHAnsi" w:hAnsiTheme="majorHAnsi" w:cstheme="majorHAnsi"/>
          <w:bCs/>
          <w:color w:val="000000" w:themeColor="text1"/>
          <w:sz w:val="22"/>
          <w:szCs w:val="22"/>
        </w:rPr>
        <w:t xml:space="preserve"> investir com rendimentos alinhados ao mercado, ela pode ser ótima alternativa.</w:t>
      </w:r>
    </w:p>
    <w:p w14:paraId="61C970B7" w14:textId="14804141" w:rsidR="00E2528E" w:rsidRPr="008A24BA" w:rsidRDefault="00E2528E" w:rsidP="008A24BA">
      <w:pPr>
        <w:pStyle w:val="NormalWeb"/>
        <w:spacing w:before="0" w:beforeAutospacing="0" w:after="0" w:afterAutospacing="0" w:line="360" w:lineRule="auto"/>
        <w:ind w:firstLine="360"/>
        <w:jc w:val="both"/>
        <w:rPr>
          <w:rFonts w:asciiTheme="majorHAnsi" w:hAnsiTheme="majorHAnsi" w:cstheme="majorHAnsi"/>
          <w:bCs/>
          <w:color w:val="000000" w:themeColor="text1"/>
          <w:sz w:val="22"/>
          <w:szCs w:val="22"/>
        </w:rPr>
      </w:pPr>
      <w:r w:rsidRPr="008A24BA">
        <w:rPr>
          <w:rFonts w:asciiTheme="majorHAnsi" w:hAnsiTheme="majorHAnsi" w:cstheme="majorHAnsi"/>
          <w:bCs/>
          <w:color w:val="000000" w:themeColor="text1"/>
          <w:sz w:val="22"/>
          <w:szCs w:val="22"/>
        </w:rPr>
        <w:t xml:space="preserve">Os riscos que envolvem um investimento em títulos de LCI geralmente são baixos. O principal é a instituição financeira que emitiu o título entrar em processo de falência e, por conta disso, não ter capacidade de pagar o </w:t>
      </w:r>
      <w:r w:rsidR="004E73DC" w:rsidRPr="008A24BA">
        <w:rPr>
          <w:rFonts w:asciiTheme="majorHAnsi" w:hAnsiTheme="majorHAnsi" w:cstheme="majorHAnsi"/>
          <w:bCs/>
          <w:color w:val="000000" w:themeColor="text1"/>
          <w:sz w:val="22"/>
          <w:szCs w:val="22"/>
        </w:rPr>
        <w:t>investidor</w:t>
      </w:r>
      <w:r w:rsidRPr="008A24BA">
        <w:rPr>
          <w:rFonts w:asciiTheme="majorHAnsi" w:hAnsiTheme="majorHAnsi" w:cstheme="majorHAnsi"/>
          <w:bCs/>
          <w:color w:val="000000" w:themeColor="text1"/>
          <w:sz w:val="22"/>
          <w:szCs w:val="22"/>
        </w:rPr>
        <w:t>.</w:t>
      </w:r>
    </w:p>
    <w:p w14:paraId="52F2A279" w14:textId="77777777" w:rsidR="0003766F" w:rsidRPr="008A24BA" w:rsidRDefault="0003766F" w:rsidP="008A24BA">
      <w:pPr>
        <w:pStyle w:val="NormalWeb"/>
        <w:spacing w:before="0" w:beforeAutospacing="0" w:after="0" w:afterAutospacing="0" w:line="360" w:lineRule="auto"/>
        <w:jc w:val="both"/>
        <w:rPr>
          <w:rFonts w:asciiTheme="majorHAnsi" w:hAnsiTheme="majorHAnsi" w:cstheme="majorHAnsi"/>
          <w:bCs/>
          <w:color w:val="000000" w:themeColor="text1"/>
          <w:sz w:val="22"/>
          <w:szCs w:val="22"/>
        </w:rPr>
      </w:pPr>
    </w:p>
    <w:p w14:paraId="022E1702" w14:textId="1C4313F9" w:rsidR="00206372" w:rsidRPr="008A24BA" w:rsidRDefault="00206372" w:rsidP="008A24BA">
      <w:pPr>
        <w:pStyle w:val="PargrafodaLista"/>
        <w:numPr>
          <w:ilvl w:val="0"/>
          <w:numId w:val="1"/>
        </w:numPr>
        <w:spacing w:line="360" w:lineRule="auto"/>
        <w:jc w:val="both"/>
        <w:rPr>
          <w:rFonts w:asciiTheme="majorHAnsi" w:eastAsia="Arial" w:hAnsiTheme="majorHAnsi" w:cstheme="majorHAnsi"/>
          <w:b/>
          <w:color w:val="000000" w:themeColor="text1"/>
          <w:sz w:val="28"/>
          <w:szCs w:val="28"/>
        </w:rPr>
      </w:pPr>
      <w:r w:rsidRPr="008A24BA">
        <w:rPr>
          <w:rFonts w:asciiTheme="majorHAnsi" w:eastAsia="Arial" w:hAnsiTheme="majorHAnsi" w:cstheme="majorHAnsi"/>
          <w:b/>
          <w:color w:val="000000" w:themeColor="text1"/>
          <w:sz w:val="28"/>
          <w:szCs w:val="28"/>
        </w:rPr>
        <w:t xml:space="preserve">CDB - Certificado de Depósito </w:t>
      </w:r>
      <w:r w:rsidR="004E73DC" w:rsidRPr="008A24BA">
        <w:rPr>
          <w:rFonts w:asciiTheme="majorHAnsi" w:eastAsia="Arial" w:hAnsiTheme="majorHAnsi" w:cstheme="majorHAnsi"/>
          <w:b/>
          <w:color w:val="000000" w:themeColor="text1"/>
          <w:sz w:val="28"/>
          <w:szCs w:val="28"/>
        </w:rPr>
        <w:t>B</w:t>
      </w:r>
      <w:r w:rsidRPr="008A24BA">
        <w:rPr>
          <w:rFonts w:asciiTheme="majorHAnsi" w:eastAsia="Arial" w:hAnsiTheme="majorHAnsi" w:cstheme="majorHAnsi"/>
          <w:b/>
          <w:color w:val="000000" w:themeColor="text1"/>
          <w:sz w:val="28"/>
          <w:szCs w:val="28"/>
        </w:rPr>
        <w:t>ancário</w:t>
      </w:r>
    </w:p>
    <w:p w14:paraId="0F8C6AA9" w14:textId="77777777" w:rsidR="004E73DC" w:rsidRPr="008A24BA" w:rsidRDefault="004E73DC" w:rsidP="008A24BA">
      <w:pPr>
        <w:spacing w:line="360" w:lineRule="auto"/>
        <w:jc w:val="both"/>
        <w:rPr>
          <w:rFonts w:asciiTheme="majorHAnsi" w:eastAsia="Arial" w:hAnsiTheme="majorHAnsi" w:cstheme="majorHAnsi"/>
          <w:bCs/>
          <w:color w:val="000000" w:themeColor="text1"/>
          <w:sz w:val="22"/>
          <w:szCs w:val="22"/>
        </w:rPr>
      </w:pPr>
    </w:p>
    <w:p w14:paraId="3D35592E" w14:textId="176AA0D8" w:rsidR="00206372" w:rsidRPr="008A24BA" w:rsidRDefault="004E73DC" w:rsidP="008A24BA">
      <w:pPr>
        <w:spacing w:line="360" w:lineRule="auto"/>
        <w:ind w:firstLine="360"/>
        <w:jc w:val="both"/>
        <w:rPr>
          <w:rFonts w:asciiTheme="majorHAnsi" w:eastAsia="Arial" w:hAnsiTheme="majorHAnsi" w:cstheme="majorHAnsi"/>
          <w:bCs/>
          <w:color w:val="000000" w:themeColor="text1"/>
          <w:sz w:val="22"/>
          <w:szCs w:val="22"/>
        </w:rPr>
      </w:pPr>
      <w:r w:rsidRPr="008A24BA">
        <w:rPr>
          <w:rFonts w:asciiTheme="majorHAnsi" w:eastAsia="Arial" w:hAnsiTheme="majorHAnsi" w:cstheme="majorHAnsi"/>
          <w:bCs/>
          <w:color w:val="000000" w:themeColor="text1"/>
          <w:sz w:val="22"/>
          <w:szCs w:val="22"/>
        </w:rPr>
        <w:t>O CDB é</w:t>
      </w:r>
      <w:r w:rsidR="00206372" w:rsidRPr="008A24BA">
        <w:rPr>
          <w:rFonts w:asciiTheme="majorHAnsi" w:eastAsia="Arial" w:hAnsiTheme="majorHAnsi" w:cstheme="majorHAnsi"/>
          <w:bCs/>
          <w:color w:val="000000" w:themeColor="text1"/>
          <w:sz w:val="22"/>
          <w:szCs w:val="22"/>
        </w:rPr>
        <w:t xml:space="preserve"> um investimento </w:t>
      </w:r>
      <w:r w:rsidRPr="008A24BA">
        <w:rPr>
          <w:rFonts w:asciiTheme="majorHAnsi" w:eastAsia="Arial" w:hAnsiTheme="majorHAnsi" w:cstheme="majorHAnsi"/>
          <w:bCs/>
          <w:color w:val="000000" w:themeColor="text1"/>
          <w:sz w:val="22"/>
          <w:szCs w:val="22"/>
        </w:rPr>
        <w:t>em</w:t>
      </w:r>
      <w:r w:rsidR="00206372" w:rsidRPr="008A24BA">
        <w:rPr>
          <w:rFonts w:asciiTheme="majorHAnsi" w:eastAsia="Arial" w:hAnsiTheme="majorHAnsi" w:cstheme="majorHAnsi"/>
          <w:bCs/>
          <w:color w:val="000000" w:themeColor="text1"/>
          <w:sz w:val="22"/>
          <w:szCs w:val="22"/>
        </w:rPr>
        <w:t xml:space="preserve"> renda fixa, </w:t>
      </w:r>
      <w:r w:rsidR="0003766F" w:rsidRPr="008A24BA">
        <w:rPr>
          <w:rFonts w:asciiTheme="majorHAnsi" w:eastAsia="Arial" w:hAnsiTheme="majorHAnsi" w:cstheme="majorHAnsi"/>
          <w:bCs/>
          <w:color w:val="000000" w:themeColor="text1"/>
          <w:sz w:val="22"/>
          <w:szCs w:val="22"/>
        </w:rPr>
        <w:t>e</w:t>
      </w:r>
      <w:r w:rsidR="003435FB" w:rsidRPr="008A24BA">
        <w:rPr>
          <w:rFonts w:asciiTheme="majorHAnsi" w:eastAsia="Arial" w:hAnsiTheme="majorHAnsi" w:cstheme="majorHAnsi"/>
          <w:bCs/>
          <w:color w:val="000000" w:themeColor="text1"/>
          <w:sz w:val="22"/>
          <w:szCs w:val="22"/>
        </w:rPr>
        <w:t>m que o</w:t>
      </w:r>
      <w:r w:rsidR="00206372" w:rsidRPr="008A24BA">
        <w:rPr>
          <w:rFonts w:asciiTheme="majorHAnsi" w:eastAsia="Arial" w:hAnsiTheme="majorHAnsi" w:cstheme="majorHAnsi"/>
          <w:bCs/>
          <w:color w:val="000000" w:themeColor="text1"/>
          <w:sz w:val="22"/>
          <w:szCs w:val="22"/>
        </w:rPr>
        <w:t xml:space="preserve"> banco utiliza as aplicações para financiar suas atividades e operações bancárias.</w:t>
      </w:r>
    </w:p>
    <w:p w14:paraId="2444D28B" w14:textId="45063F13" w:rsidR="00BE3CB2" w:rsidRPr="008A24BA" w:rsidRDefault="00206372" w:rsidP="008A24BA">
      <w:pPr>
        <w:spacing w:line="360" w:lineRule="auto"/>
        <w:ind w:firstLine="360"/>
        <w:jc w:val="both"/>
        <w:rPr>
          <w:rFonts w:asciiTheme="majorHAnsi" w:eastAsia="Arial" w:hAnsiTheme="majorHAnsi" w:cstheme="majorHAnsi"/>
          <w:bCs/>
          <w:color w:val="000000" w:themeColor="text1"/>
          <w:sz w:val="22"/>
          <w:szCs w:val="22"/>
        </w:rPr>
      </w:pPr>
      <w:r w:rsidRPr="008A24BA">
        <w:rPr>
          <w:rFonts w:asciiTheme="majorHAnsi" w:eastAsia="Arial" w:hAnsiTheme="majorHAnsi" w:cstheme="majorHAnsi"/>
          <w:bCs/>
          <w:color w:val="000000" w:themeColor="text1"/>
          <w:sz w:val="22"/>
          <w:szCs w:val="22"/>
        </w:rPr>
        <w:t>O CDB é assegurado pelo Fundo de Garantidor de Crédito (FGC)</w:t>
      </w:r>
      <w:r w:rsidR="00B869C7" w:rsidRPr="008A24BA">
        <w:rPr>
          <w:rFonts w:asciiTheme="majorHAnsi" w:eastAsia="Arial" w:hAnsiTheme="majorHAnsi" w:cstheme="majorHAnsi"/>
          <w:bCs/>
          <w:color w:val="000000" w:themeColor="text1"/>
          <w:sz w:val="22"/>
          <w:szCs w:val="22"/>
        </w:rPr>
        <w:t>,</w:t>
      </w:r>
      <w:r w:rsidR="00457FAD" w:rsidRPr="008A24BA">
        <w:rPr>
          <w:rFonts w:asciiTheme="majorHAnsi" w:eastAsia="Arial" w:hAnsiTheme="majorHAnsi" w:cstheme="majorHAnsi"/>
          <w:bCs/>
          <w:color w:val="000000" w:themeColor="text1"/>
          <w:sz w:val="22"/>
          <w:szCs w:val="22"/>
        </w:rPr>
        <w:t xml:space="preserve"> é uma organização privada, sem objetivos comerciais, que assegura clientes, poupadores e financiadores em situações adversas com as instituições financeiras.</w:t>
      </w:r>
    </w:p>
    <w:p w14:paraId="25515237" w14:textId="77777777" w:rsidR="00BE3CB2" w:rsidRPr="008A24BA" w:rsidRDefault="00BE3CB2" w:rsidP="008A24BA">
      <w:pPr>
        <w:spacing w:line="360" w:lineRule="auto"/>
        <w:jc w:val="both"/>
        <w:rPr>
          <w:rFonts w:asciiTheme="majorHAnsi" w:eastAsia="Arial" w:hAnsiTheme="majorHAnsi" w:cstheme="majorHAnsi"/>
          <w:bCs/>
          <w:color w:val="000000" w:themeColor="text1"/>
          <w:sz w:val="22"/>
          <w:szCs w:val="22"/>
        </w:rPr>
      </w:pPr>
    </w:p>
    <w:p w14:paraId="24170507" w14:textId="05DD8D28" w:rsidR="0003766F" w:rsidRPr="008A24BA" w:rsidRDefault="00206372" w:rsidP="008A24BA">
      <w:pPr>
        <w:spacing w:line="360" w:lineRule="auto"/>
        <w:ind w:firstLine="360"/>
        <w:jc w:val="both"/>
        <w:rPr>
          <w:rFonts w:asciiTheme="majorHAnsi" w:eastAsia="Arial" w:hAnsiTheme="majorHAnsi" w:cstheme="majorHAnsi"/>
          <w:bCs/>
          <w:color w:val="000000" w:themeColor="text1"/>
          <w:sz w:val="22"/>
          <w:szCs w:val="22"/>
        </w:rPr>
      </w:pPr>
      <w:r w:rsidRPr="008A24BA">
        <w:rPr>
          <w:rFonts w:asciiTheme="majorHAnsi" w:eastAsia="Arial" w:hAnsiTheme="majorHAnsi" w:cstheme="majorHAnsi"/>
          <w:bCs/>
          <w:color w:val="000000" w:themeColor="text1"/>
          <w:sz w:val="22"/>
          <w:szCs w:val="22"/>
        </w:rPr>
        <w:t>No CDB você pode aplicar o dinheiro, e retirá-lo antes do prazo previsto para gerar os juros prometidos pelo banco, mas no caso de retirada antes do prazo, você perde uma parte dos juros que geraria, e em alguns bancos não é autorizado fazer essa retirada antes do tempo previsto na negociação do dinheiro aplicado</w:t>
      </w:r>
      <w:r w:rsidR="0003766F" w:rsidRPr="008A24BA">
        <w:rPr>
          <w:rFonts w:asciiTheme="majorHAnsi" w:eastAsia="Arial" w:hAnsiTheme="majorHAnsi" w:cstheme="majorHAnsi"/>
          <w:bCs/>
          <w:color w:val="000000" w:themeColor="text1"/>
          <w:sz w:val="22"/>
          <w:szCs w:val="22"/>
        </w:rPr>
        <w:t>.</w:t>
      </w:r>
    </w:p>
    <w:p w14:paraId="4F208B7D" w14:textId="77777777" w:rsidR="00C038F5" w:rsidRPr="008A24BA" w:rsidRDefault="00C038F5" w:rsidP="008A24BA">
      <w:pPr>
        <w:spacing w:line="360" w:lineRule="auto"/>
        <w:ind w:firstLine="360"/>
        <w:jc w:val="both"/>
        <w:rPr>
          <w:rFonts w:asciiTheme="majorHAnsi" w:eastAsia="Arial" w:hAnsiTheme="majorHAnsi" w:cstheme="majorHAnsi"/>
          <w:bCs/>
          <w:color w:val="000000" w:themeColor="text1"/>
          <w:sz w:val="22"/>
          <w:szCs w:val="22"/>
        </w:rPr>
      </w:pPr>
    </w:p>
    <w:p w14:paraId="16DD5710" w14:textId="32A9D3CD" w:rsidR="00C038F5" w:rsidRPr="008A24BA" w:rsidRDefault="00C038F5" w:rsidP="008A24BA">
      <w:pPr>
        <w:spacing w:line="360" w:lineRule="auto"/>
        <w:ind w:firstLine="360"/>
        <w:jc w:val="both"/>
        <w:rPr>
          <w:rFonts w:asciiTheme="majorHAnsi" w:eastAsia="Arial" w:hAnsiTheme="majorHAnsi" w:cstheme="majorHAnsi"/>
          <w:bCs/>
          <w:color w:val="000000" w:themeColor="text1"/>
          <w:sz w:val="22"/>
          <w:szCs w:val="22"/>
        </w:rPr>
      </w:pPr>
      <w:r w:rsidRPr="008A24BA">
        <w:rPr>
          <w:rFonts w:asciiTheme="majorHAnsi" w:eastAsia="Arial" w:hAnsiTheme="majorHAnsi" w:cstheme="majorHAnsi"/>
          <w:bCs/>
          <w:color w:val="000000" w:themeColor="text1"/>
          <w:sz w:val="22"/>
          <w:szCs w:val="22"/>
        </w:rPr>
        <w:t>Tabela IOF</w:t>
      </w:r>
      <w:r w:rsidR="005674E3" w:rsidRPr="008A24BA">
        <w:rPr>
          <w:rFonts w:asciiTheme="majorHAnsi" w:eastAsia="Arial" w:hAnsiTheme="majorHAnsi" w:cstheme="majorHAnsi"/>
          <w:bCs/>
          <w:color w:val="000000" w:themeColor="text1"/>
          <w:sz w:val="22"/>
          <w:szCs w:val="22"/>
        </w:rPr>
        <w:t xml:space="preserve"> (Imposto sobre Operações Financeiras)</w:t>
      </w:r>
    </w:p>
    <w:p w14:paraId="5C275391" w14:textId="280D4FC7" w:rsidR="00C038F5" w:rsidRPr="008A24BA" w:rsidRDefault="00C038F5" w:rsidP="008A24BA">
      <w:pPr>
        <w:spacing w:line="360" w:lineRule="auto"/>
        <w:ind w:firstLine="360"/>
        <w:jc w:val="both"/>
        <w:rPr>
          <w:rFonts w:asciiTheme="majorHAnsi" w:eastAsia="Arial" w:hAnsiTheme="majorHAnsi" w:cstheme="majorHAnsi"/>
          <w:bCs/>
          <w:color w:val="000000" w:themeColor="text1"/>
          <w:sz w:val="22"/>
          <w:szCs w:val="22"/>
        </w:rPr>
      </w:pPr>
      <w:r w:rsidRPr="008A24BA">
        <w:rPr>
          <w:rFonts w:asciiTheme="majorHAnsi" w:eastAsia="Arial" w:hAnsiTheme="majorHAnsi" w:cstheme="majorHAnsi"/>
          <w:bCs/>
          <w:color w:val="000000" w:themeColor="text1"/>
          <w:sz w:val="22"/>
          <w:szCs w:val="22"/>
        </w:rPr>
        <w:t xml:space="preserve">              </w:t>
      </w:r>
      <w:r w:rsidRPr="008A24BA">
        <w:rPr>
          <w:rFonts w:asciiTheme="majorHAnsi" w:eastAsia="Arial" w:hAnsiTheme="majorHAnsi" w:cstheme="majorHAnsi"/>
          <w:bCs/>
          <w:noProof/>
          <w:color w:val="000000" w:themeColor="text1"/>
          <w:sz w:val="22"/>
          <w:szCs w:val="22"/>
        </w:rPr>
        <w:drawing>
          <wp:inline distT="0" distB="0" distL="0" distR="0" wp14:anchorId="0CC20FD1" wp14:editId="0BE56FF0">
            <wp:extent cx="4648849" cy="2800741"/>
            <wp:effectExtent l="0" t="0" r="0" b="0"/>
            <wp:docPr id="149237858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378588" name=""/>
                    <pic:cNvPicPr/>
                  </pic:nvPicPr>
                  <pic:blipFill>
                    <a:blip r:embed="rId11"/>
                    <a:stretch>
                      <a:fillRect/>
                    </a:stretch>
                  </pic:blipFill>
                  <pic:spPr>
                    <a:xfrm>
                      <a:off x="0" y="0"/>
                      <a:ext cx="4648849" cy="2800741"/>
                    </a:xfrm>
                    <a:prstGeom prst="rect">
                      <a:avLst/>
                    </a:prstGeom>
                  </pic:spPr>
                </pic:pic>
              </a:graphicData>
            </a:graphic>
          </wp:inline>
        </w:drawing>
      </w:r>
    </w:p>
    <w:p w14:paraId="5B8DED1B" w14:textId="77777777" w:rsidR="0003766F" w:rsidRPr="008A24BA" w:rsidRDefault="0003766F" w:rsidP="008A24BA">
      <w:pPr>
        <w:spacing w:line="360" w:lineRule="auto"/>
        <w:jc w:val="both"/>
        <w:rPr>
          <w:rFonts w:asciiTheme="majorHAnsi" w:eastAsia="Arial" w:hAnsiTheme="majorHAnsi" w:cstheme="majorHAnsi"/>
          <w:bCs/>
          <w:color w:val="000000" w:themeColor="text1"/>
          <w:sz w:val="22"/>
          <w:szCs w:val="22"/>
        </w:rPr>
      </w:pPr>
    </w:p>
    <w:p w14:paraId="23243EE3" w14:textId="201404AE" w:rsidR="0003766F" w:rsidRPr="008A24BA" w:rsidRDefault="00206372" w:rsidP="008A24BA">
      <w:pPr>
        <w:pStyle w:val="PargrafodaLista"/>
        <w:numPr>
          <w:ilvl w:val="1"/>
          <w:numId w:val="1"/>
        </w:numPr>
        <w:spacing w:line="360" w:lineRule="auto"/>
        <w:jc w:val="both"/>
        <w:rPr>
          <w:rFonts w:asciiTheme="majorHAnsi" w:eastAsia="Arial" w:hAnsiTheme="majorHAnsi" w:cstheme="majorHAnsi"/>
          <w:b/>
          <w:color w:val="000000" w:themeColor="text1"/>
          <w:sz w:val="22"/>
          <w:szCs w:val="22"/>
        </w:rPr>
      </w:pPr>
      <w:r w:rsidRPr="008A24BA">
        <w:rPr>
          <w:rFonts w:asciiTheme="majorHAnsi" w:eastAsia="Arial" w:hAnsiTheme="majorHAnsi" w:cstheme="majorHAnsi"/>
          <w:b/>
          <w:color w:val="000000" w:themeColor="text1"/>
          <w:sz w:val="22"/>
          <w:szCs w:val="22"/>
        </w:rPr>
        <w:t>Principais tipos de CDB</w:t>
      </w:r>
    </w:p>
    <w:p w14:paraId="06059AE5" w14:textId="77777777" w:rsidR="00BE3CB2" w:rsidRPr="008A24BA" w:rsidRDefault="00BE3CB2" w:rsidP="008A24BA">
      <w:pPr>
        <w:pStyle w:val="PargrafodaLista"/>
        <w:spacing w:line="360" w:lineRule="auto"/>
        <w:ind w:left="405"/>
        <w:jc w:val="both"/>
        <w:rPr>
          <w:rFonts w:asciiTheme="majorHAnsi" w:eastAsia="Arial" w:hAnsiTheme="majorHAnsi" w:cstheme="majorHAnsi"/>
          <w:bCs/>
          <w:color w:val="000000" w:themeColor="text1"/>
          <w:sz w:val="22"/>
          <w:szCs w:val="22"/>
        </w:rPr>
      </w:pPr>
    </w:p>
    <w:p w14:paraId="29C1A598" w14:textId="77777777" w:rsidR="00BE3CB2" w:rsidRPr="008A24BA" w:rsidRDefault="00206372" w:rsidP="008A24BA">
      <w:pPr>
        <w:spacing w:line="360" w:lineRule="auto"/>
        <w:ind w:firstLine="405"/>
        <w:jc w:val="both"/>
        <w:rPr>
          <w:rFonts w:asciiTheme="majorHAnsi" w:eastAsia="Arial" w:hAnsiTheme="majorHAnsi" w:cstheme="majorHAnsi"/>
          <w:bCs/>
          <w:color w:val="000000" w:themeColor="text1"/>
          <w:sz w:val="22"/>
          <w:szCs w:val="22"/>
        </w:rPr>
      </w:pPr>
      <w:r w:rsidRPr="008A24BA">
        <w:rPr>
          <w:rFonts w:asciiTheme="majorHAnsi" w:eastAsia="Arial" w:hAnsiTheme="majorHAnsi" w:cstheme="majorHAnsi"/>
          <w:bCs/>
          <w:color w:val="000000" w:themeColor="text1"/>
          <w:sz w:val="22"/>
          <w:szCs w:val="22"/>
        </w:rPr>
        <w:t>- Prefixado: Esse investimento consegue-se saber o total remunerado(juros) no final da vigência do dinheiro aplicado, o banco já fornece toda as informações previamente no momento inicial da aplicação, onde o investidor terá exatamente o retorno bruto dos juros.</w:t>
      </w:r>
    </w:p>
    <w:p w14:paraId="2CB34D07" w14:textId="77777777" w:rsidR="00BE3CB2" w:rsidRPr="008A24BA" w:rsidRDefault="00BE3CB2" w:rsidP="008A24BA">
      <w:pPr>
        <w:spacing w:line="360" w:lineRule="auto"/>
        <w:jc w:val="both"/>
        <w:rPr>
          <w:rFonts w:asciiTheme="majorHAnsi" w:eastAsia="Arial" w:hAnsiTheme="majorHAnsi" w:cstheme="majorHAnsi"/>
          <w:bCs/>
          <w:color w:val="000000" w:themeColor="text1"/>
          <w:sz w:val="22"/>
          <w:szCs w:val="22"/>
        </w:rPr>
      </w:pPr>
    </w:p>
    <w:p w14:paraId="5A51DF0A" w14:textId="25C397A0" w:rsidR="00BE3CB2" w:rsidRPr="008A24BA" w:rsidRDefault="00206372" w:rsidP="008A24BA">
      <w:pPr>
        <w:spacing w:line="360" w:lineRule="auto"/>
        <w:ind w:firstLine="405"/>
        <w:jc w:val="both"/>
        <w:rPr>
          <w:rFonts w:asciiTheme="majorHAnsi" w:eastAsia="Arial" w:hAnsiTheme="majorHAnsi" w:cstheme="majorHAnsi"/>
          <w:bCs/>
          <w:color w:val="000000" w:themeColor="text1"/>
          <w:sz w:val="22"/>
          <w:szCs w:val="22"/>
        </w:rPr>
      </w:pPr>
      <w:r w:rsidRPr="008A24BA">
        <w:rPr>
          <w:rFonts w:asciiTheme="majorHAnsi" w:eastAsia="Arial" w:hAnsiTheme="majorHAnsi" w:cstheme="majorHAnsi"/>
          <w:bCs/>
          <w:color w:val="000000" w:themeColor="text1"/>
          <w:sz w:val="22"/>
          <w:szCs w:val="22"/>
        </w:rPr>
        <w:t>- Pós-fixado: Já esse é um dos mais comuns nos bancos atualmente, nesse não é possível saber exatamente o</w:t>
      </w:r>
      <w:r w:rsidR="008A24BA">
        <w:rPr>
          <w:rFonts w:asciiTheme="majorHAnsi" w:eastAsia="Arial" w:hAnsiTheme="majorHAnsi" w:cstheme="majorHAnsi"/>
          <w:bCs/>
          <w:color w:val="000000" w:themeColor="text1"/>
          <w:sz w:val="22"/>
          <w:szCs w:val="22"/>
        </w:rPr>
        <w:t>s</w:t>
      </w:r>
      <w:r w:rsidRPr="008A24BA">
        <w:rPr>
          <w:rFonts w:asciiTheme="majorHAnsi" w:eastAsia="Arial" w:hAnsiTheme="majorHAnsi" w:cstheme="majorHAnsi"/>
          <w:bCs/>
          <w:color w:val="000000" w:themeColor="text1"/>
          <w:sz w:val="22"/>
          <w:szCs w:val="22"/>
        </w:rPr>
        <w:t xml:space="preserve"> </w:t>
      </w:r>
      <w:r w:rsidR="00BE3CB2" w:rsidRPr="008A24BA">
        <w:rPr>
          <w:rFonts w:asciiTheme="majorHAnsi" w:eastAsia="Arial" w:hAnsiTheme="majorHAnsi" w:cstheme="majorHAnsi"/>
          <w:bCs/>
          <w:color w:val="000000" w:themeColor="text1"/>
          <w:sz w:val="22"/>
          <w:szCs w:val="22"/>
        </w:rPr>
        <w:t>j</w:t>
      </w:r>
      <w:r w:rsidRPr="008A24BA">
        <w:rPr>
          <w:rFonts w:asciiTheme="majorHAnsi" w:eastAsia="Arial" w:hAnsiTheme="majorHAnsi" w:cstheme="majorHAnsi"/>
          <w:bCs/>
          <w:color w:val="000000" w:themeColor="text1"/>
          <w:sz w:val="22"/>
          <w:szCs w:val="22"/>
        </w:rPr>
        <w:t>uros</w:t>
      </w:r>
      <w:r w:rsidR="00BE3CB2" w:rsidRPr="008A24BA">
        <w:rPr>
          <w:rFonts w:asciiTheme="majorHAnsi" w:eastAsia="Arial" w:hAnsiTheme="majorHAnsi" w:cstheme="majorHAnsi"/>
          <w:bCs/>
          <w:color w:val="000000" w:themeColor="text1"/>
          <w:sz w:val="22"/>
          <w:szCs w:val="22"/>
        </w:rPr>
        <w:t xml:space="preserve"> </w:t>
      </w:r>
      <w:r w:rsidRPr="008A24BA">
        <w:rPr>
          <w:rFonts w:asciiTheme="majorHAnsi" w:eastAsia="Arial" w:hAnsiTheme="majorHAnsi" w:cstheme="majorHAnsi"/>
          <w:bCs/>
          <w:color w:val="000000" w:themeColor="text1"/>
          <w:sz w:val="22"/>
          <w:szCs w:val="22"/>
        </w:rPr>
        <w:t>que será retornado, pois o rendimento está atrelado a um indexador da economia, que seria um CDI (</w:t>
      </w:r>
      <w:r w:rsidRPr="008A24BA">
        <w:rPr>
          <w:rFonts w:asciiTheme="majorHAnsi" w:eastAsia="Roboto" w:hAnsiTheme="majorHAnsi" w:cstheme="majorHAnsi"/>
          <w:bCs/>
          <w:color w:val="000000" w:themeColor="text1"/>
          <w:sz w:val="22"/>
          <w:szCs w:val="22"/>
        </w:rPr>
        <w:t>Certificado de Depósito Interbancário), ou taxa DI.</w:t>
      </w:r>
    </w:p>
    <w:p w14:paraId="4D765FA1" w14:textId="77777777" w:rsidR="00BE3CB2" w:rsidRPr="008A24BA" w:rsidRDefault="00BE3CB2" w:rsidP="008A24BA">
      <w:pPr>
        <w:spacing w:line="360" w:lineRule="auto"/>
        <w:jc w:val="both"/>
        <w:rPr>
          <w:rFonts w:asciiTheme="majorHAnsi" w:eastAsia="Roboto" w:hAnsiTheme="majorHAnsi" w:cstheme="majorHAnsi"/>
          <w:bCs/>
          <w:color w:val="000000" w:themeColor="text1"/>
          <w:sz w:val="22"/>
          <w:szCs w:val="22"/>
        </w:rPr>
      </w:pPr>
    </w:p>
    <w:p w14:paraId="42AB0F0F" w14:textId="15FE57E2" w:rsidR="00206372" w:rsidRPr="008A24BA" w:rsidRDefault="00206372" w:rsidP="008A24BA">
      <w:pPr>
        <w:spacing w:line="360" w:lineRule="auto"/>
        <w:ind w:firstLine="405"/>
        <w:rPr>
          <w:rFonts w:asciiTheme="majorHAnsi" w:eastAsia="Arial" w:hAnsiTheme="majorHAnsi" w:cstheme="majorHAnsi"/>
          <w:bCs/>
          <w:color w:val="000000" w:themeColor="text1"/>
          <w:sz w:val="22"/>
          <w:szCs w:val="22"/>
        </w:rPr>
      </w:pPr>
      <w:r w:rsidRPr="008A24BA">
        <w:rPr>
          <w:rFonts w:asciiTheme="majorHAnsi" w:eastAsia="Roboto" w:hAnsiTheme="majorHAnsi" w:cstheme="majorHAnsi"/>
          <w:bCs/>
          <w:color w:val="000000" w:themeColor="text1"/>
          <w:sz w:val="22"/>
          <w:szCs w:val="22"/>
        </w:rPr>
        <w:t>Essa taxa DI ela oscila conforme o mercado financeiro se movimenta, por isso para saber o retorno total investido tem que verificar a taxa DI no dia de retirada da aplicação, para saber o resultado bruto, basta multiplicar</w:t>
      </w:r>
      <w:r w:rsidR="008A24BA">
        <w:rPr>
          <w:rFonts w:asciiTheme="majorHAnsi" w:eastAsia="Roboto" w:hAnsiTheme="majorHAnsi" w:cstheme="majorHAnsi"/>
          <w:bCs/>
          <w:color w:val="000000" w:themeColor="text1"/>
          <w:sz w:val="22"/>
          <w:szCs w:val="22"/>
        </w:rPr>
        <w:t xml:space="preserve"> </w:t>
      </w:r>
      <w:r w:rsidRPr="008A24BA">
        <w:rPr>
          <w:rFonts w:asciiTheme="majorHAnsi" w:eastAsia="Roboto" w:hAnsiTheme="majorHAnsi" w:cstheme="majorHAnsi"/>
          <w:bCs/>
          <w:color w:val="000000" w:themeColor="text1"/>
          <w:sz w:val="22"/>
          <w:szCs w:val="22"/>
        </w:rPr>
        <w:t>o valor aplicado, pela porcentagem do CDI. Nesse tipo de investimento é descontado o valor do imposto de renda.</w:t>
      </w:r>
    </w:p>
    <w:p w14:paraId="376D78A8" w14:textId="77777777" w:rsidR="00206372" w:rsidRPr="008A24BA" w:rsidRDefault="00206372" w:rsidP="008A24BA">
      <w:pPr>
        <w:spacing w:line="360" w:lineRule="auto"/>
        <w:jc w:val="both"/>
        <w:rPr>
          <w:rFonts w:asciiTheme="majorHAnsi" w:eastAsia="Roboto" w:hAnsiTheme="majorHAnsi" w:cstheme="majorHAnsi"/>
          <w:bCs/>
          <w:color w:val="000000" w:themeColor="text1"/>
          <w:sz w:val="22"/>
          <w:szCs w:val="22"/>
        </w:rPr>
      </w:pPr>
    </w:p>
    <w:p w14:paraId="7DBAA66F" w14:textId="77777777" w:rsidR="00206372" w:rsidRPr="008A24BA" w:rsidRDefault="00206372" w:rsidP="008A24BA">
      <w:pPr>
        <w:spacing w:line="360" w:lineRule="auto"/>
        <w:ind w:firstLine="405"/>
        <w:jc w:val="both"/>
        <w:rPr>
          <w:rFonts w:asciiTheme="majorHAnsi" w:eastAsia="Roboto" w:hAnsiTheme="majorHAnsi" w:cstheme="majorHAnsi"/>
          <w:bCs/>
          <w:color w:val="000000" w:themeColor="text1"/>
          <w:sz w:val="22"/>
          <w:szCs w:val="22"/>
        </w:rPr>
      </w:pPr>
      <w:r w:rsidRPr="008A24BA">
        <w:rPr>
          <w:rFonts w:asciiTheme="majorHAnsi" w:eastAsia="Roboto" w:hAnsiTheme="majorHAnsi" w:cstheme="majorHAnsi"/>
          <w:bCs/>
          <w:color w:val="000000" w:themeColor="text1"/>
          <w:sz w:val="22"/>
          <w:szCs w:val="22"/>
        </w:rPr>
        <w:t>- Híbrido (ou atrelado a inflação): Esse já não é um CDB muito comum de ser ofertado, a rentabilidade dele pode ser composta por um percentual fixo como também variável, geralmente se calcula os juros + IPCA (Taxa que mede a inflação do Brasil).</w:t>
      </w:r>
    </w:p>
    <w:p w14:paraId="7C8FF59E" w14:textId="77777777" w:rsidR="00206372" w:rsidRPr="008A24BA" w:rsidRDefault="00206372" w:rsidP="008A24BA">
      <w:pPr>
        <w:spacing w:line="360" w:lineRule="auto"/>
        <w:jc w:val="both"/>
        <w:rPr>
          <w:rFonts w:asciiTheme="majorHAnsi" w:eastAsia="Roboto" w:hAnsiTheme="majorHAnsi" w:cstheme="majorHAnsi"/>
          <w:bCs/>
          <w:color w:val="000000" w:themeColor="text1"/>
          <w:sz w:val="22"/>
          <w:szCs w:val="22"/>
        </w:rPr>
      </w:pPr>
    </w:p>
    <w:p w14:paraId="48371EFE" w14:textId="77777777" w:rsidR="0018584B" w:rsidRPr="008A24BA" w:rsidRDefault="0018584B" w:rsidP="008A24BA">
      <w:pPr>
        <w:spacing w:line="360" w:lineRule="auto"/>
        <w:ind w:firstLine="405"/>
        <w:jc w:val="both"/>
        <w:rPr>
          <w:rFonts w:asciiTheme="majorHAnsi" w:eastAsia="Roboto" w:hAnsiTheme="majorHAnsi" w:cstheme="majorHAnsi"/>
          <w:bCs/>
          <w:color w:val="000000" w:themeColor="text1"/>
          <w:sz w:val="22"/>
          <w:szCs w:val="22"/>
        </w:rPr>
      </w:pPr>
      <w:r w:rsidRPr="008A24BA">
        <w:rPr>
          <w:rFonts w:asciiTheme="majorHAnsi" w:eastAsia="Roboto" w:hAnsiTheme="majorHAnsi" w:cstheme="majorHAnsi"/>
          <w:bCs/>
          <w:color w:val="000000" w:themeColor="text1"/>
          <w:sz w:val="22"/>
          <w:szCs w:val="22"/>
        </w:rPr>
        <w:lastRenderedPageBreak/>
        <w:t>O Certificado de Depósito Bancário (CDB) é um instrumento financeiro emitido por instituições bancárias com o objetivo de angariar fundos junto a investidores. Funciona de maneira análoga a um empréstimo reverso, no qual os investidores disponibilizam recursos financeiros aos bancos em troca de rendimentos na forma de juros. Esses recursos captados pelos bancos podem ser alocados para financiar diversas operações, tais como empréstimos a clientes ou investimentos.</w:t>
      </w:r>
    </w:p>
    <w:p w14:paraId="05ACDA9B" w14:textId="77777777" w:rsidR="0018584B" w:rsidRPr="008A24BA" w:rsidRDefault="0018584B" w:rsidP="008A24BA">
      <w:pPr>
        <w:spacing w:line="360" w:lineRule="auto"/>
        <w:jc w:val="both"/>
        <w:rPr>
          <w:rFonts w:asciiTheme="majorHAnsi" w:eastAsia="Roboto" w:hAnsiTheme="majorHAnsi" w:cstheme="majorHAnsi"/>
          <w:bCs/>
          <w:color w:val="000000" w:themeColor="text1"/>
          <w:sz w:val="22"/>
          <w:szCs w:val="22"/>
        </w:rPr>
      </w:pPr>
    </w:p>
    <w:p w14:paraId="350E745D" w14:textId="3600DB16" w:rsidR="00BE3CB2" w:rsidRPr="008A24BA" w:rsidRDefault="0018584B" w:rsidP="008A24BA">
      <w:pPr>
        <w:pStyle w:val="PargrafodaLista"/>
        <w:numPr>
          <w:ilvl w:val="1"/>
          <w:numId w:val="1"/>
        </w:numPr>
        <w:spacing w:line="360" w:lineRule="auto"/>
        <w:jc w:val="both"/>
        <w:rPr>
          <w:rFonts w:asciiTheme="majorHAnsi" w:eastAsia="Roboto" w:hAnsiTheme="majorHAnsi" w:cstheme="majorHAnsi"/>
          <w:b/>
          <w:color w:val="000000" w:themeColor="text1"/>
          <w:sz w:val="22"/>
          <w:szCs w:val="22"/>
        </w:rPr>
      </w:pPr>
      <w:r w:rsidRPr="008A24BA">
        <w:rPr>
          <w:rFonts w:asciiTheme="majorHAnsi" w:eastAsia="Roboto" w:hAnsiTheme="majorHAnsi" w:cstheme="majorHAnsi"/>
          <w:b/>
          <w:color w:val="000000" w:themeColor="text1"/>
          <w:sz w:val="22"/>
          <w:szCs w:val="22"/>
        </w:rPr>
        <w:t>Principais Características</w:t>
      </w:r>
    </w:p>
    <w:p w14:paraId="054E4557" w14:textId="77777777" w:rsidR="0018584B" w:rsidRPr="008A24BA" w:rsidRDefault="0018584B" w:rsidP="008A24BA">
      <w:pPr>
        <w:spacing w:line="360" w:lineRule="auto"/>
        <w:jc w:val="both"/>
        <w:rPr>
          <w:rFonts w:asciiTheme="majorHAnsi" w:eastAsia="Roboto" w:hAnsiTheme="majorHAnsi" w:cstheme="majorHAnsi"/>
          <w:bCs/>
          <w:color w:val="000000" w:themeColor="text1"/>
          <w:sz w:val="22"/>
          <w:szCs w:val="22"/>
        </w:rPr>
      </w:pPr>
    </w:p>
    <w:p w14:paraId="26C6D08E" w14:textId="77777777" w:rsidR="0018584B" w:rsidRPr="008A24BA" w:rsidRDefault="0018584B" w:rsidP="008A24BA">
      <w:pPr>
        <w:spacing w:line="360" w:lineRule="auto"/>
        <w:ind w:firstLine="405"/>
        <w:jc w:val="both"/>
        <w:rPr>
          <w:rFonts w:asciiTheme="majorHAnsi" w:eastAsia="Roboto" w:hAnsiTheme="majorHAnsi" w:cstheme="majorHAnsi"/>
          <w:bCs/>
          <w:color w:val="000000" w:themeColor="text1"/>
          <w:sz w:val="22"/>
          <w:szCs w:val="22"/>
        </w:rPr>
      </w:pPr>
      <w:r w:rsidRPr="008A24BA">
        <w:rPr>
          <w:rFonts w:asciiTheme="majorHAnsi" w:eastAsia="Roboto" w:hAnsiTheme="majorHAnsi" w:cstheme="majorHAnsi"/>
          <w:bCs/>
          <w:color w:val="000000" w:themeColor="text1"/>
          <w:sz w:val="22"/>
          <w:szCs w:val="22"/>
        </w:rPr>
        <w:t>Renda Fixa: O CDB é categorizado como um investimento de renda fixa, uma vez que os termos do investimento, incluindo a taxa de juros, são estabelecidos previamente no momento da aquisição do título.</w:t>
      </w:r>
    </w:p>
    <w:p w14:paraId="343BA909" w14:textId="77777777" w:rsidR="0018584B" w:rsidRPr="008A24BA" w:rsidRDefault="0018584B" w:rsidP="008A24BA">
      <w:pPr>
        <w:spacing w:line="360" w:lineRule="auto"/>
        <w:jc w:val="both"/>
        <w:rPr>
          <w:rFonts w:asciiTheme="majorHAnsi" w:eastAsia="Roboto" w:hAnsiTheme="majorHAnsi" w:cstheme="majorHAnsi"/>
          <w:bCs/>
          <w:color w:val="000000" w:themeColor="text1"/>
          <w:sz w:val="22"/>
          <w:szCs w:val="22"/>
        </w:rPr>
      </w:pPr>
    </w:p>
    <w:p w14:paraId="6FD082C0" w14:textId="77777777" w:rsidR="0018584B" w:rsidRPr="008A24BA" w:rsidRDefault="0018584B" w:rsidP="008A24BA">
      <w:pPr>
        <w:spacing w:line="360" w:lineRule="auto"/>
        <w:ind w:firstLine="405"/>
        <w:jc w:val="both"/>
        <w:rPr>
          <w:rFonts w:asciiTheme="majorHAnsi" w:eastAsia="Roboto" w:hAnsiTheme="majorHAnsi" w:cstheme="majorHAnsi"/>
          <w:bCs/>
          <w:color w:val="000000" w:themeColor="text1"/>
          <w:sz w:val="22"/>
          <w:szCs w:val="22"/>
        </w:rPr>
      </w:pPr>
      <w:r w:rsidRPr="008A24BA">
        <w:rPr>
          <w:rFonts w:asciiTheme="majorHAnsi" w:eastAsia="Roboto" w:hAnsiTheme="majorHAnsi" w:cstheme="majorHAnsi"/>
          <w:bCs/>
          <w:color w:val="000000" w:themeColor="text1"/>
          <w:sz w:val="22"/>
          <w:szCs w:val="22"/>
        </w:rPr>
        <w:t>Prazo e Liquidez: Os CDBs apresentam diferentes prazos, podendo ser curtos, médios ou longos, determinados no momento da emissão. Geralmente, quanto maior o prazo, maior é a taxa de juros oferecida. No entanto, durante o período estipulado, o investidor pode enfrentar dificuldades ao resgatar o montante investido devido aos prazos mínimos de resgate (período de carência) estabelecidos pelas instituições financeiras.</w:t>
      </w:r>
    </w:p>
    <w:p w14:paraId="2D3500B4" w14:textId="77777777" w:rsidR="0018584B" w:rsidRPr="008A24BA" w:rsidRDefault="0018584B" w:rsidP="008A24BA">
      <w:pPr>
        <w:spacing w:line="360" w:lineRule="auto"/>
        <w:jc w:val="both"/>
        <w:rPr>
          <w:rFonts w:asciiTheme="majorHAnsi" w:eastAsia="Roboto" w:hAnsiTheme="majorHAnsi" w:cstheme="majorHAnsi"/>
          <w:bCs/>
          <w:color w:val="000000" w:themeColor="text1"/>
          <w:sz w:val="22"/>
          <w:szCs w:val="22"/>
        </w:rPr>
      </w:pPr>
    </w:p>
    <w:p w14:paraId="6568C418" w14:textId="77777777" w:rsidR="0018584B" w:rsidRPr="008A24BA" w:rsidRDefault="0018584B" w:rsidP="008A24BA">
      <w:pPr>
        <w:spacing w:line="360" w:lineRule="auto"/>
        <w:ind w:firstLine="405"/>
        <w:jc w:val="both"/>
        <w:rPr>
          <w:rFonts w:asciiTheme="majorHAnsi" w:eastAsia="Roboto" w:hAnsiTheme="majorHAnsi" w:cstheme="majorHAnsi"/>
          <w:bCs/>
          <w:color w:val="000000" w:themeColor="text1"/>
          <w:sz w:val="22"/>
          <w:szCs w:val="22"/>
        </w:rPr>
      </w:pPr>
      <w:r w:rsidRPr="008A24BA">
        <w:rPr>
          <w:rFonts w:asciiTheme="majorHAnsi" w:eastAsia="Roboto" w:hAnsiTheme="majorHAnsi" w:cstheme="majorHAnsi"/>
          <w:bCs/>
          <w:color w:val="000000" w:themeColor="text1"/>
          <w:sz w:val="22"/>
          <w:szCs w:val="22"/>
        </w:rPr>
        <w:t>Garantia do FGC: No Brasil, a maioria dos CDBs é respaldada pelo Fundo Garantidor de Créditos (FGC), até o limite de R$ 250.000,00 por CPF e por instituição financeira. Isso implica que, em caso de insolvência da instituição emissora, o investidor possui a garantia de recuperar seu investimento dentro desse limite.</w:t>
      </w:r>
    </w:p>
    <w:p w14:paraId="7F37AA3A" w14:textId="77777777" w:rsidR="0018584B" w:rsidRPr="008A24BA" w:rsidRDefault="0018584B" w:rsidP="008A24BA">
      <w:pPr>
        <w:spacing w:line="360" w:lineRule="auto"/>
        <w:jc w:val="both"/>
        <w:rPr>
          <w:rFonts w:asciiTheme="majorHAnsi" w:eastAsia="Roboto" w:hAnsiTheme="majorHAnsi" w:cstheme="majorHAnsi"/>
          <w:bCs/>
          <w:color w:val="000000" w:themeColor="text1"/>
          <w:sz w:val="22"/>
          <w:szCs w:val="22"/>
        </w:rPr>
      </w:pPr>
    </w:p>
    <w:p w14:paraId="158A6749" w14:textId="77777777" w:rsidR="0018584B" w:rsidRPr="008A24BA" w:rsidRDefault="0018584B" w:rsidP="008A24BA">
      <w:pPr>
        <w:spacing w:line="360" w:lineRule="auto"/>
        <w:ind w:firstLine="405"/>
        <w:jc w:val="both"/>
        <w:rPr>
          <w:rFonts w:asciiTheme="majorHAnsi" w:eastAsia="Roboto" w:hAnsiTheme="majorHAnsi" w:cstheme="majorHAnsi"/>
          <w:bCs/>
          <w:color w:val="000000" w:themeColor="text1"/>
          <w:sz w:val="22"/>
          <w:szCs w:val="22"/>
        </w:rPr>
      </w:pPr>
      <w:r w:rsidRPr="008A24BA">
        <w:rPr>
          <w:rFonts w:asciiTheme="majorHAnsi" w:eastAsia="Roboto" w:hAnsiTheme="majorHAnsi" w:cstheme="majorHAnsi"/>
          <w:bCs/>
          <w:color w:val="000000" w:themeColor="text1"/>
          <w:sz w:val="22"/>
          <w:szCs w:val="22"/>
        </w:rPr>
        <w:t>Rentabilidade: A rentabilidade do CDB é composta por uma taxa de juros previamente acordada, podendo ser pós-fixada (vinculada a um indicador, como o CDI) ou prefixada (taxa fixa definida no momento da emissão do título).</w:t>
      </w:r>
    </w:p>
    <w:p w14:paraId="79A92ADE" w14:textId="77777777" w:rsidR="0018584B" w:rsidRPr="008A24BA" w:rsidRDefault="0018584B" w:rsidP="008A24BA">
      <w:pPr>
        <w:spacing w:line="360" w:lineRule="auto"/>
        <w:jc w:val="both"/>
        <w:rPr>
          <w:rFonts w:asciiTheme="majorHAnsi" w:eastAsia="Roboto" w:hAnsiTheme="majorHAnsi" w:cstheme="majorHAnsi"/>
          <w:bCs/>
          <w:color w:val="000000" w:themeColor="text1"/>
          <w:sz w:val="22"/>
          <w:szCs w:val="22"/>
        </w:rPr>
      </w:pPr>
    </w:p>
    <w:p w14:paraId="7566CC2A" w14:textId="52E781F4" w:rsidR="00206372" w:rsidRPr="008A24BA" w:rsidRDefault="0018584B" w:rsidP="008A24BA">
      <w:pPr>
        <w:spacing w:line="360" w:lineRule="auto"/>
        <w:ind w:firstLine="360"/>
        <w:jc w:val="both"/>
        <w:rPr>
          <w:rFonts w:asciiTheme="majorHAnsi" w:eastAsia="Roboto" w:hAnsiTheme="majorHAnsi" w:cstheme="majorHAnsi"/>
          <w:bCs/>
          <w:color w:val="000000" w:themeColor="text1"/>
          <w:sz w:val="22"/>
          <w:szCs w:val="22"/>
        </w:rPr>
      </w:pPr>
      <w:r w:rsidRPr="008A24BA">
        <w:rPr>
          <w:rFonts w:asciiTheme="majorHAnsi" w:eastAsia="Roboto" w:hAnsiTheme="majorHAnsi" w:cstheme="majorHAnsi"/>
          <w:bCs/>
          <w:color w:val="000000" w:themeColor="text1"/>
          <w:sz w:val="22"/>
          <w:szCs w:val="22"/>
        </w:rPr>
        <w:t>Impostos: Os rendimentos do CDB estão sujeitos a Imposto de Renda (IR), seguindo uma tabela regressiva de alíquotas, e Imposto sobre Operações Financeiras (IOF), no caso de resgates em prazos muito curtos.</w:t>
      </w:r>
    </w:p>
    <w:p w14:paraId="03B34E5D" w14:textId="77777777" w:rsidR="00206372" w:rsidRPr="008A24BA" w:rsidRDefault="00206372" w:rsidP="008A24BA">
      <w:pPr>
        <w:spacing w:line="360" w:lineRule="auto"/>
        <w:jc w:val="both"/>
        <w:rPr>
          <w:rFonts w:asciiTheme="majorHAnsi" w:eastAsia="Roboto" w:hAnsiTheme="majorHAnsi" w:cstheme="majorHAnsi"/>
          <w:bCs/>
          <w:color w:val="000000" w:themeColor="text1"/>
          <w:sz w:val="22"/>
          <w:szCs w:val="22"/>
        </w:rPr>
      </w:pPr>
    </w:p>
    <w:p w14:paraId="10D1F6DE" w14:textId="1080B6E2" w:rsidR="00206372" w:rsidRPr="008A24BA" w:rsidRDefault="00A51493" w:rsidP="008A24BA">
      <w:pPr>
        <w:pStyle w:val="PargrafodaLista"/>
        <w:numPr>
          <w:ilvl w:val="0"/>
          <w:numId w:val="1"/>
        </w:numPr>
        <w:spacing w:line="360" w:lineRule="auto"/>
        <w:jc w:val="both"/>
        <w:rPr>
          <w:rFonts w:asciiTheme="majorHAnsi" w:hAnsiTheme="majorHAnsi" w:cstheme="majorHAnsi"/>
          <w:b/>
          <w:color w:val="000000" w:themeColor="text1"/>
          <w:sz w:val="28"/>
          <w:szCs w:val="28"/>
        </w:rPr>
      </w:pPr>
      <w:r w:rsidRPr="008A24BA">
        <w:rPr>
          <w:rFonts w:asciiTheme="majorHAnsi" w:hAnsiTheme="majorHAnsi" w:cstheme="majorHAnsi"/>
          <w:b/>
          <w:color w:val="000000" w:themeColor="text1"/>
          <w:sz w:val="28"/>
          <w:szCs w:val="28"/>
        </w:rPr>
        <w:t>Títulos públicos </w:t>
      </w:r>
    </w:p>
    <w:p w14:paraId="61F85526" w14:textId="77777777" w:rsidR="00A51493" w:rsidRPr="008A24BA" w:rsidRDefault="00A51493" w:rsidP="008A24BA">
      <w:pPr>
        <w:spacing w:line="360" w:lineRule="auto"/>
        <w:jc w:val="both"/>
        <w:rPr>
          <w:rFonts w:asciiTheme="majorHAnsi" w:hAnsiTheme="majorHAnsi" w:cstheme="majorHAnsi"/>
          <w:bCs/>
          <w:color w:val="000000" w:themeColor="text1"/>
          <w:sz w:val="22"/>
          <w:szCs w:val="22"/>
        </w:rPr>
      </w:pPr>
    </w:p>
    <w:p w14:paraId="0EE77CFB" w14:textId="77777777" w:rsidR="00A51493" w:rsidRPr="008A24BA" w:rsidRDefault="00A51493" w:rsidP="008A24BA">
      <w:pPr>
        <w:pStyle w:val="NormalWeb"/>
        <w:spacing w:before="0" w:beforeAutospacing="0" w:after="160" w:afterAutospacing="0" w:line="360" w:lineRule="auto"/>
        <w:ind w:firstLine="360"/>
        <w:jc w:val="both"/>
        <w:rPr>
          <w:rFonts w:asciiTheme="majorHAnsi" w:hAnsiTheme="majorHAnsi" w:cstheme="majorHAnsi"/>
          <w:bCs/>
          <w:color w:val="000000" w:themeColor="text1"/>
          <w:sz w:val="22"/>
          <w:szCs w:val="22"/>
        </w:rPr>
      </w:pPr>
      <w:r w:rsidRPr="008A24BA">
        <w:rPr>
          <w:rFonts w:asciiTheme="majorHAnsi" w:hAnsiTheme="majorHAnsi" w:cstheme="majorHAnsi"/>
          <w:bCs/>
          <w:color w:val="000000" w:themeColor="text1"/>
          <w:sz w:val="22"/>
          <w:szCs w:val="22"/>
        </w:rPr>
        <w:t xml:space="preserve">São títulos emitidos pelo governo na intenção de arrecadar dinheiro para os cofres públicos na intenção de utilizar em investimentos em obras do governo. Esse dinheiro arrecado vem de pessoas que adquirem e </w:t>
      </w:r>
      <w:r w:rsidRPr="008A24BA">
        <w:rPr>
          <w:rFonts w:asciiTheme="majorHAnsi" w:hAnsiTheme="majorHAnsi" w:cstheme="majorHAnsi"/>
          <w:bCs/>
          <w:color w:val="000000" w:themeColor="text1"/>
          <w:sz w:val="22"/>
          <w:szCs w:val="22"/>
        </w:rPr>
        <w:lastRenderedPageBreak/>
        <w:t>investem em títulos no mercado. Logo, você investe o dinheiro e o tesouro nacional te paga o valor com remuneração dos juros. </w:t>
      </w:r>
    </w:p>
    <w:p w14:paraId="61B26B6B" w14:textId="77777777" w:rsidR="00A51493" w:rsidRPr="008A24BA" w:rsidRDefault="00A51493" w:rsidP="008A24BA">
      <w:pPr>
        <w:pStyle w:val="NormalWeb"/>
        <w:spacing w:before="0" w:beforeAutospacing="0" w:after="160" w:afterAutospacing="0" w:line="360" w:lineRule="auto"/>
        <w:ind w:firstLine="360"/>
        <w:jc w:val="both"/>
        <w:rPr>
          <w:rFonts w:asciiTheme="majorHAnsi" w:hAnsiTheme="majorHAnsi" w:cstheme="majorHAnsi"/>
          <w:bCs/>
          <w:color w:val="000000" w:themeColor="text1"/>
          <w:sz w:val="22"/>
          <w:szCs w:val="22"/>
        </w:rPr>
      </w:pPr>
      <w:r w:rsidRPr="008A24BA">
        <w:rPr>
          <w:rFonts w:asciiTheme="majorHAnsi" w:hAnsiTheme="majorHAnsi" w:cstheme="majorHAnsi"/>
          <w:bCs/>
          <w:color w:val="000000" w:themeColor="text1"/>
          <w:sz w:val="22"/>
          <w:szCs w:val="22"/>
        </w:rPr>
        <w:t>É importante frisar que o seu risco é baixo, isso porque seu pagamento é totalmente garantido pelo tesouro nacional. São ativos de renda fixa, logo tem seu rendimento projetado, já tendo uma ideia de como será sua rentabilidade no final da aplicação. </w:t>
      </w:r>
    </w:p>
    <w:p w14:paraId="14CFD798" w14:textId="77777777" w:rsidR="00A51493" w:rsidRPr="008A24BA" w:rsidRDefault="00A51493" w:rsidP="008A24BA">
      <w:pPr>
        <w:spacing w:line="360" w:lineRule="auto"/>
        <w:jc w:val="both"/>
        <w:rPr>
          <w:rFonts w:asciiTheme="majorHAnsi" w:hAnsiTheme="majorHAnsi" w:cstheme="majorHAnsi"/>
          <w:bCs/>
          <w:color w:val="000000" w:themeColor="text1"/>
          <w:sz w:val="22"/>
          <w:szCs w:val="22"/>
        </w:rPr>
      </w:pPr>
    </w:p>
    <w:p w14:paraId="048E8F08" w14:textId="13FFE86A" w:rsidR="00A51493" w:rsidRPr="008A24BA" w:rsidRDefault="00BE3CB2" w:rsidP="008A24BA">
      <w:pPr>
        <w:pStyle w:val="NormalWeb"/>
        <w:spacing w:before="0" w:beforeAutospacing="0" w:after="160" w:afterAutospacing="0" w:line="360" w:lineRule="auto"/>
        <w:jc w:val="both"/>
        <w:rPr>
          <w:rFonts w:asciiTheme="majorHAnsi" w:hAnsiTheme="majorHAnsi" w:cstheme="majorHAnsi"/>
          <w:b/>
          <w:color w:val="000000" w:themeColor="text1"/>
          <w:sz w:val="22"/>
          <w:szCs w:val="22"/>
        </w:rPr>
      </w:pPr>
      <w:r w:rsidRPr="008A24BA">
        <w:rPr>
          <w:rFonts w:asciiTheme="majorHAnsi" w:hAnsiTheme="majorHAnsi" w:cstheme="majorHAnsi"/>
          <w:bCs/>
          <w:color w:val="000000" w:themeColor="text1"/>
          <w:sz w:val="22"/>
          <w:szCs w:val="22"/>
        </w:rPr>
        <w:t xml:space="preserve">4.1 </w:t>
      </w:r>
      <w:r w:rsidR="00A51493" w:rsidRPr="008A24BA">
        <w:rPr>
          <w:rFonts w:asciiTheme="majorHAnsi" w:hAnsiTheme="majorHAnsi" w:cstheme="majorHAnsi"/>
          <w:b/>
          <w:color w:val="000000" w:themeColor="text1"/>
          <w:sz w:val="22"/>
          <w:szCs w:val="22"/>
        </w:rPr>
        <w:t>Conheça alguns tipos de títulos públicos: </w:t>
      </w:r>
    </w:p>
    <w:p w14:paraId="6C11CAD8" w14:textId="77777777" w:rsidR="00A51493" w:rsidRPr="008A24BA" w:rsidRDefault="00A51493" w:rsidP="008A24BA">
      <w:pPr>
        <w:spacing w:line="360" w:lineRule="auto"/>
        <w:jc w:val="both"/>
        <w:rPr>
          <w:rFonts w:asciiTheme="majorHAnsi" w:hAnsiTheme="majorHAnsi" w:cstheme="majorHAnsi"/>
          <w:bCs/>
          <w:color w:val="000000" w:themeColor="text1"/>
          <w:sz w:val="22"/>
          <w:szCs w:val="22"/>
        </w:rPr>
      </w:pPr>
    </w:p>
    <w:p w14:paraId="019FAF5E" w14:textId="77777777" w:rsidR="00A51493" w:rsidRPr="008A24BA" w:rsidRDefault="00A51493" w:rsidP="008A24BA">
      <w:pPr>
        <w:pStyle w:val="NormalWeb"/>
        <w:spacing w:before="0" w:beforeAutospacing="0" w:after="160" w:afterAutospacing="0" w:line="360" w:lineRule="auto"/>
        <w:ind w:firstLine="720"/>
        <w:jc w:val="both"/>
        <w:rPr>
          <w:rFonts w:asciiTheme="majorHAnsi" w:hAnsiTheme="majorHAnsi" w:cstheme="majorHAnsi"/>
          <w:bCs/>
          <w:color w:val="000000" w:themeColor="text1"/>
          <w:sz w:val="22"/>
          <w:szCs w:val="22"/>
        </w:rPr>
      </w:pPr>
      <w:r w:rsidRPr="008A24BA">
        <w:rPr>
          <w:rFonts w:asciiTheme="majorHAnsi" w:hAnsiTheme="majorHAnsi" w:cstheme="majorHAnsi"/>
          <w:bCs/>
          <w:color w:val="000000" w:themeColor="text1"/>
          <w:sz w:val="22"/>
          <w:szCs w:val="22"/>
        </w:rPr>
        <w:t>- Tesouro Prefixado (LTN e NTN-F):</w:t>
      </w:r>
    </w:p>
    <w:p w14:paraId="284C432E" w14:textId="5B83EBFE" w:rsidR="00A51493" w:rsidRPr="008A24BA" w:rsidRDefault="00A51493" w:rsidP="008A24BA">
      <w:pPr>
        <w:pStyle w:val="NormalWeb"/>
        <w:spacing w:before="0" w:beforeAutospacing="0" w:after="160" w:afterAutospacing="0" w:line="360" w:lineRule="auto"/>
        <w:jc w:val="both"/>
        <w:rPr>
          <w:rFonts w:asciiTheme="majorHAnsi" w:hAnsiTheme="majorHAnsi" w:cstheme="majorHAnsi"/>
          <w:bCs/>
          <w:color w:val="000000" w:themeColor="text1"/>
          <w:sz w:val="22"/>
          <w:szCs w:val="22"/>
        </w:rPr>
      </w:pPr>
      <w:r w:rsidRPr="008A24BA">
        <w:rPr>
          <w:rFonts w:asciiTheme="majorHAnsi" w:hAnsiTheme="majorHAnsi" w:cstheme="majorHAnsi"/>
          <w:bCs/>
          <w:color w:val="000000" w:themeColor="text1"/>
          <w:sz w:val="22"/>
          <w:szCs w:val="22"/>
        </w:rPr>
        <w:t>A taxa de juros é combinada no momento da operação. É recomendado em aplicações mais conservadoras, onde a pessoa procura garantia de rentabilidade</w:t>
      </w:r>
    </w:p>
    <w:p w14:paraId="4C24D2BD" w14:textId="77777777" w:rsidR="00BE3CB2" w:rsidRPr="008A24BA" w:rsidRDefault="00BE3CB2" w:rsidP="008A24BA">
      <w:pPr>
        <w:pStyle w:val="NormalWeb"/>
        <w:spacing w:before="0" w:beforeAutospacing="0" w:after="160" w:afterAutospacing="0" w:line="360" w:lineRule="auto"/>
        <w:jc w:val="both"/>
        <w:rPr>
          <w:rFonts w:asciiTheme="majorHAnsi" w:hAnsiTheme="majorHAnsi" w:cstheme="majorHAnsi"/>
          <w:bCs/>
          <w:color w:val="000000" w:themeColor="text1"/>
          <w:sz w:val="22"/>
          <w:szCs w:val="22"/>
        </w:rPr>
      </w:pPr>
    </w:p>
    <w:p w14:paraId="10BA0B96" w14:textId="77777777" w:rsidR="00A51493" w:rsidRPr="008A24BA" w:rsidRDefault="00A51493" w:rsidP="008A24BA">
      <w:pPr>
        <w:pStyle w:val="NormalWeb"/>
        <w:spacing w:before="0" w:beforeAutospacing="0" w:after="160" w:afterAutospacing="0" w:line="360" w:lineRule="auto"/>
        <w:ind w:firstLine="720"/>
        <w:jc w:val="both"/>
        <w:rPr>
          <w:rFonts w:asciiTheme="majorHAnsi" w:hAnsiTheme="majorHAnsi" w:cstheme="majorHAnsi"/>
          <w:bCs/>
          <w:color w:val="000000" w:themeColor="text1"/>
          <w:sz w:val="22"/>
          <w:szCs w:val="22"/>
        </w:rPr>
      </w:pPr>
      <w:r w:rsidRPr="008A24BA">
        <w:rPr>
          <w:rFonts w:asciiTheme="majorHAnsi" w:hAnsiTheme="majorHAnsi" w:cstheme="majorHAnsi"/>
          <w:bCs/>
          <w:color w:val="000000" w:themeColor="text1"/>
          <w:sz w:val="22"/>
          <w:szCs w:val="22"/>
        </w:rPr>
        <w:t>- Tesouro Selic (LFT):</w:t>
      </w:r>
    </w:p>
    <w:p w14:paraId="4C5B4518" w14:textId="77777777" w:rsidR="00A51493" w:rsidRPr="008A24BA" w:rsidRDefault="00A51493" w:rsidP="008A24BA">
      <w:pPr>
        <w:pStyle w:val="NormalWeb"/>
        <w:spacing w:before="0" w:beforeAutospacing="0" w:after="160" w:afterAutospacing="0" w:line="360" w:lineRule="auto"/>
        <w:jc w:val="both"/>
        <w:rPr>
          <w:rFonts w:asciiTheme="majorHAnsi" w:hAnsiTheme="majorHAnsi" w:cstheme="majorHAnsi"/>
          <w:bCs/>
          <w:color w:val="000000" w:themeColor="text1"/>
          <w:sz w:val="22"/>
          <w:szCs w:val="22"/>
        </w:rPr>
      </w:pPr>
      <w:r w:rsidRPr="008A24BA">
        <w:rPr>
          <w:rFonts w:asciiTheme="majorHAnsi" w:hAnsiTheme="majorHAnsi" w:cstheme="majorHAnsi"/>
          <w:bCs/>
          <w:color w:val="000000" w:themeColor="text1"/>
          <w:sz w:val="22"/>
          <w:szCs w:val="22"/>
        </w:rPr>
        <w:t>Acompanha a taxa Selic, logo a sua rentabilidade é variável. É indicado para quem busca liquidez em períodos de alta da taxa Selic.</w:t>
      </w:r>
    </w:p>
    <w:p w14:paraId="64768E1F" w14:textId="77777777" w:rsidR="00A51493" w:rsidRPr="008A24BA" w:rsidRDefault="00A51493" w:rsidP="008A24BA">
      <w:pPr>
        <w:spacing w:line="360" w:lineRule="auto"/>
        <w:jc w:val="both"/>
        <w:rPr>
          <w:rFonts w:asciiTheme="majorHAnsi" w:hAnsiTheme="majorHAnsi" w:cstheme="majorHAnsi"/>
          <w:bCs/>
          <w:color w:val="000000" w:themeColor="text1"/>
          <w:sz w:val="22"/>
          <w:szCs w:val="22"/>
        </w:rPr>
      </w:pPr>
    </w:p>
    <w:p w14:paraId="33372463" w14:textId="77777777" w:rsidR="00A51493" w:rsidRPr="008A24BA" w:rsidRDefault="00A51493" w:rsidP="008A24BA">
      <w:pPr>
        <w:pStyle w:val="NormalWeb"/>
        <w:spacing w:before="0" w:beforeAutospacing="0" w:after="160" w:afterAutospacing="0" w:line="360" w:lineRule="auto"/>
        <w:ind w:firstLine="720"/>
        <w:jc w:val="both"/>
        <w:rPr>
          <w:rFonts w:asciiTheme="majorHAnsi" w:hAnsiTheme="majorHAnsi" w:cstheme="majorHAnsi"/>
          <w:bCs/>
          <w:color w:val="000000" w:themeColor="text1"/>
          <w:sz w:val="22"/>
          <w:szCs w:val="22"/>
        </w:rPr>
      </w:pPr>
      <w:r w:rsidRPr="008A24BA">
        <w:rPr>
          <w:rFonts w:asciiTheme="majorHAnsi" w:hAnsiTheme="majorHAnsi" w:cstheme="majorHAnsi"/>
          <w:bCs/>
          <w:color w:val="000000" w:themeColor="text1"/>
          <w:sz w:val="22"/>
          <w:szCs w:val="22"/>
        </w:rPr>
        <w:t>-Tesouro IPCA+ (NTN-B Principal e NTN-B)</w:t>
      </w:r>
    </w:p>
    <w:p w14:paraId="657BBDBC" w14:textId="77777777" w:rsidR="00A51493" w:rsidRPr="008A24BA" w:rsidRDefault="00A51493" w:rsidP="008A24BA">
      <w:pPr>
        <w:pStyle w:val="NormalWeb"/>
        <w:spacing w:before="0" w:beforeAutospacing="0" w:after="160" w:afterAutospacing="0" w:line="360" w:lineRule="auto"/>
        <w:jc w:val="both"/>
        <w:rPr>
          <w:rFonts w:asciiTheme="majorHAnsi" w:hAnsiTheme="majorHAnsi" w:cstheme="majorHAnsi"/>
          <w:bCs/>
          <w:color w:val="000000" w:themeColor="text1"/>
          <w:sz w:val="22"/>
          <w:szCs w:val="22"/>
        </w:rPr>
      </w:pPr>
      <w:r w:rsidRPr="008A24BA">
        <w:rPr>
          <w:rFonts w:asciiTheme="majorHAnsi" w:hAnsiTheme="majorHAnsi" w:cstheme="majorHAnsi"/>
          <w:bCs/>
          <w:color w:val="000000" w:themeColor="text1"/>
          <w:sz w:val="22"/>
          <w:szCs w:val="22"/>
        </w:rPr>
        <w:t>É hibrido, uma parte variável e outra fixa, determinada no momento da aplicação. Indicado para aplicações de longos prazos, buscando proteção as oscilações da taxa de juros e uma boa rentabilidade. </w:t>
      </w:r>
    </w:p>
    <w:p w14:paraId="572AB1FB" w14:textId="77777777" w:rsidR="00A51493" w:rsidRPr="008A24BA" w:rsidRDefault="00A51493" w:rsidP="008A24BA">
      <w:pPr>
        <w:spacing w:line="360" w:lineRule="auto"/>
        <w:jc w:val="both"/>
        <w:rPr>
          <w:rFonts w:asciiTheme="majorHAnsi" w:hAnsiTheme="majorHAnsi" w:cstheme="majorHAnsi"/>
          <w:bCs/>
          <w:color w:val="000000" w:themeColor="text1"/>
          <w:sz w:val="22"/>
          <w:szCs w:val="22"/>
        </w:rPr>
      </w:pPr>
    </w:p>
    <w:p w14:paraId="1BFADE7A" w14:textId="791EC352" w:rsidR="00A51493" w:rsidRPr="008A24BA" w:rsidRDefault="00A51493" w:rsidP="008A24BA">
      <w:pPr>
        <w:pStyle w:val="NormalWeb"/>
        <w:spacing w:before="0" w:beforeAutospacing="0" w:after="160" w:afterAutospacing="0" w:line="360" w:lineRule="auto"/>
        <w:ind w:firstLine="720"/>
        <w:jc w:val="both"/>
        <w:rPr>
          <w:rFonts w:asciiTheme="majorHAnsi" w:hAnsiTheme="majorHAnsi" w:cstheme="majorHAnsi"/>
          <w:bCs/>
          <w:color w:val="000000" w:themeColor="text1"/>
          <w:sz w:val="22"/>
          <w:szCs w:val="22"/>
        </w:rPr>
      </w:pPr>
      <w:r w:rsidRPr="008A24BA">
        <w:rPr>
          <w:rFonts w:asciiTheme="majorHAnsi" w:hAnsiTheme="majorHAnsi" w:cstheme="majorHAnsi"/>
          <w:bCs/>
          <w:color w:val="000000" w:themeColor="text1"/>
          <w:sz w:val="22"/>
          <w:szCs w:val="22"/>
        </w:rPr>
        <w:t>- Tesouro Rend</w:t>
      </w:r>
      <w:r w:rsidR="0018584B" w:rsidRPr="008A24BA">
        <w:rPr>
          <w:rFonts w:asciiTheme="majorHAnsi" w:hAnsiTheme="majorHAnsi" w:cstheme="majorHAnsi"/>
          <w:bCs/>
          <w:color w:val="000000" w:themeColor="text1"/>
          <w:sz w:val="22"/>
          <w:szCs w:val="22"/>
        </w:rPr>
        <w:t>a</w:t>
      </w:r>
      <w:r w:rsidRPr="008A24BA">
        <w:rPr>
          <w:rFonts w:asciiTheme="majorHAnsi" w:hAnsiTheme="majorHAnsi" w:cstheme="majorHAnsi"/>
          <w:bCs/>
          <w:color w:val="000000" w:themeColor="text1"/>
          <w:sz w:val="22"/>
          <w:szCs w:val="22"/>
        </w:rPr>
        <w:t>+ (NTN-B1)</w:t>
      </w:r>
    </w:p>
    <w:p w14:paraId="02359E34" w14:textId="77777777" w:rsidR="00A51493" w:rsidRPr="008A24BA" w:rsidRDefault="00A51493" w:rsidP="008A24BA">
      <w:pPr>
        <w:pStyle w:val="NormalWeb"/>
        <w:spacing w:before="0" w:beforeAutospacing="0" w:after="160" w:afterAutospacing="0" w:line="360" w:lineRule="auto"/>
        <w:jc w:val="both"/>
        <w:rPr>
          <w:rFonts w:asciiTheme="majorHAnsi" w:hAnsiTheme="majorHAnsi" w:cstheme="majorHAnsi"/>
          <w:bCs/>
          <w:color w:val="000000" w:themeColor="text1"/>
          <w:sz w:val="22"/>
          <w:szCs w:val="22"/>
        </w:rPr>
      </w:pPr>
      <w:r w:rsidRPr="008A24BA">
        <w:rPr>
          <w:rFonts w:asciiTheme="majorHAnsi" w:hAnsiTheme="majorHAnsi" w:cstheme="majorHAnsi"/>
          <w:bCs/>
          <w:color w:val="000000" w:themeColor="text1"/>
          <w:sz w:val="22"/>
          <w:szCs w:val="22"/>
        </w:rPr>
        <w:t>Sua principal intenção é que o investidor acumule renda, e na sua aposentadoria, receba uma renda passiva corrigida pela inflação, logo é indicado para investimentos de longos prazos.</w:t>
      </w:r>
    </w:p>
    <w:p w14:paraId="5E02E6FD" w14:textId="77777777" w:rsidR="00A51493" w:rsidRPr="008A24BA" w:rsidRDefault="00A51493" w:rsidP="008A24BA">
      <w:pPr>
        <w:pStyle w:val="NormalWeb"/>
        <w:spacing w:before="0" w:beforeAutospacing="0" w:after="160" w:afterAutospacing="0" w:line="360" w:lineRule="auto"/>
        <w:jc w:val="both"/>
        <w:rPr>
          <w:rFonts w:asciiTheme="majorHAnsi" w:hAnsiTheme="majorHAnsi" w:cstheme="majorHAnsi"/>
          <w:bCs/>
          <w:color w:val="000000" w:themeColor="text1"/>
          <w:sz w:val="22"/>
          <w:szCs w:val="22"/>
        </w:rPr>
      </w:pPr>
      <w:r w:rsidRPr="008A24BA">
        <w:rPr>
          <w:rFonts w:asciiTheme="majorHAnsi" w:hAnsiTheme="majorHAnsi" w:cstheme="majorHAnsi"/>
          <w:bCs/>
          <w:color w:val="000000" w:themeColor="text1"/>
          <w:sz w:val="22"/>
          <w:szCs w:val="22"/>
        </w:rPr>
        <w:t> </w:t>
      </w:r>
    </w:p>
    <w:p w14:paraId="3064574C" w14:textId="77777777" w:rsidR="00A51493" w:rsidRPr="008A24BA" w:rsidRDefault="00A51493" w:rsidP="008A24BA">
      <w:pPr>
        <w:pStyle w:val="NormalWeb"/>
        <w:spacing w:before="0" w:beforeAutospacing="0" w:after="160" w:afterAutospacing="0" w:line="360" w:lineRule="auto"/>
        <w:ind w:firstLine="720"/>
        <w:jc w:val="both"/>
        <w:rPr>
          <w:rFonts w:asciiTheme="majorHAnsi" w:hAnsiTheme="majorHAnsi" w:cstheme="majorHAnsi"/>
          <w:bCs/>
          <w:color w:val="000000" w:themeColor="text1"/>
          <w:sz w:val="22"/>
          <w:szCs w:val="22"/>
        </w:rPr>
      </w:pPr>
      <w:r w:rsidRPr="008A24BA">
        <w:rPr>
          <w:rFonts w:asciiTheme="majorHAnsi" w:hAnsiTheme="majorHAnsi" w:cstheme="majorHAnsi"/>
          <w:bCs/>
          <w:color w:val="000000" w:themeColor="text1"/>
          <w:sz w:val="22"/>
          <w:szCs w:val="22"/>
        </w:rPr>
        <w:t>- Tesouro Educa+ (NTN-B1)</w:t>
      </w:r>
    </w:p>
    <w:p w14:paraId="1475D1DC" w14:textId="77777777" w:rsidR="00A51493" w:rsidRPr="008A24BA" w:rsidRDefault="00A51493" w:rsidP="008A24BA">
      <w:pPr>
        <w:pStyle w:val="NormalWeb"/>
        <w:spacing w:before="0" w:beforeAutospacing="0" w:after="160" w:afterAutospacing="0" w:line="360" w:lineRule="auto"/>
        <w:jc w:val="both"/>
        <w:rPr>
          <w:rFonts w:asciiTheme="majorHAnsi" w:hAnsiTheme="majorHAnsi" w:cstheme="majorHAnsi"/>
          <w:bCs/>
          <w:color w:val="000000" w:themeColor="text1"/>
          <w:sz w:val="22"/>
          <w:szCs w:val="22"/>
        </w:rPr>
      </w:pPr>
      <w:r w:rsidRPr="008A24BA">
        <w:rPr>
          <w:rFonts w:asciiTheme="majorHAnsi" w:hAnsiTheme="majorHAnsi" w:cstheme="majorHAnsi"/>
          <w:bCs/>
          <w:color w:val="000000" w:themeColor="text1"/>
          <w:sz w:val="22"/>
          <w:szCs w:val="22"/>
        </w:rPr>
        <w:lastRenderedPageBreak/>
        <w:t>O principal intuito, é que o investidor acumule dinheiro através dos títulos públicos, para custear os estudos dos seus filhos quando concluir o ensino médio, recebendo uma renda corrigida pela inflação, durante 5 anos. </w:t>
      </w:r>
    </w:p>
    <w:p w14:paraId="070090D5" w14:textId="77777777" w:rsidR="00A51493" w:rsidRPr="008A24BA" w:rsidRDefault="00A51493" w:rsidP="008A24BA">
      <w:pPr>
        <w:spacing w:line="360" w:lineRule="auto"/>
        <w:jc w:val="both"/>
        <w:rPr>
          <w:rFonts w:asciiTheme="majorHAnsi" w:hAnsiTheme="majorHAnsi" w:cstheme="majorHAnsi"/>
          <w:bCs/>
          <w:color w:val="000000" w:themeColor="text1"/>
          <w:sz w:val="22"/>
          <w:szCs w:val="22"/>
        </w:rPr>
      </w:pPr>
    </w:p>
    <w:p w14:paraId="3BC0FFCA" w14:textId="0C593C4C" w:rsidR="00A51493" w:rsidRPr="008A24BA" w:rsidRDefault="00BE3CB2" w:rsidP="008A24BA">
      <w:pPr>
        <w:pStyle w:val="NormalWeb"/>
        <w:spacing w:before="0" w:beforeAutospacing="0" w:after="160" w:afterAutospacing="0" w:line="360" w:lineRule="auto"/>
        <w:jc w:val="both"/>
        <w:rPr>
          <w:rFonts w:asciiTheme="majorHAnsi" w:hAnsiTheme="majorHAnsi" w:cstheme="majorHAnsi"/>
          <w:bCs/>
          <w:color w:val="000000" w:themeColor="text1"/>
          <w:sz w:val="22"/>
          <w:szCs w:val="22"/>
        </w:rPr>
      </w:pPr>
      <w:r w:rsidRPr="008A24BA">
        <w:rPr>
          <w:rFonts w:asciiTheme="majorHAnsi" w:hAnsiTheme="majorHAnsi" w:cstheme="majorHAnsi"/>
          <w:bCs/>
          <w:color w:val="000000" w:themeColor="text1"/>
          <w:sz w:val="22"/>
          <w:szCs w:val="22"/>
        </w:rPr>
        <w:t>4.2</w:t>
      </w:r>
      <w:r w:rsidR="00B869C7" w:rsidRPr="008A24BA">
        <w:rPr>
          <w:rFonts w:asciiTheme="majorHAnsi" w:hAnsiTheme="majorHAnsi" w:cstheme="majorHAnsi"/>
          <w:bCs/>
          <w:color w:val="000000" w:themeColor="text1"/>
          <w:sz w:val="22"/>
          <w:szCs w:val="22"/>
        </w:rPr>
        <w:t xml:space="preserve"> </w:t>
      </w:r>
      <w:r w:rsidR="00A51493" w:rsidRPr="008A24BA">
        <w:rPr>
          <w:rFonts w:asciiTheme="majorHAnsi" w:hAnsiTheme="majorHAnsi" w:cstheme="majorHAnsi"/>
          <w:bCs/>
          <w:color w:val="000000" w:themeColor="text1"/>
          <w:sz w:val="22"/>
          <w:szCs w:val="22"/>
        </w:rPr>
        <w:t>Como realiza esse investimento</w:t>
      </w:r>
    </w:p>
    <w:p w14:paraId="0736411E" w14:textId="25918F59" w:rsidR="00A51493" w:rsidRPr="008A24BA" w:rsidRDefault="00A51493" w:rsidP="008A24BA">
      <w:pPr>
        <w:pStyle w:val="NormalWeb"/>
        <w:spacing w:before="0" w:beforeAutospacing="0" w:after="160" w:afterAutospacing="0" w:line="360" w:lineRule="auto"/>
        <w:ind w:firstLine="720"/>
        <w:jc w:val="both"/>
        <w:rPr>
          <w:rFonts w:asciiTheme="majorHAnsi" w:hAnsiTheme="majorHAnsi" w:cstheme="majorHAnsi"/>
          <w:bCs/>
          <w:color w:val="000000" w:themeColor="text1"/>
          <w:sz w:val="22"/>
          <w:szCs w:val="22"/>
        </w:rPr>
      </w:pPr>
      <w:r w:rsidRPr="008A24BA">
        <w:rPr>
          <w:rFonts w:asciiTheme="majorHAnsi" w:hAnsiTheme="majorHAnsi" w:cstheme="majorHAnsi"/>
          <w:bCs/>
          <w:color w:val="000000" w:themeColor="text1"/>
          <w:sz w:val="22"/>
          <w:szCs w:val="22"/>
        </w:rPr>
        <w:t>O título é adquirido ou vendido pela internet, no site do tesouro em plataformas de corretoras. </w:t>
      </w:r>
    </w:p>
    <w:p w14:paraId="476CCBC7" w14:textId="5DAD93A1" w:rsidR="00A51493" w:rsidRPr="008A24BA" w:rsidRDefault="00A51493" w:rsidP="008A24BA">
      <w:pPr>
        <w:pStyle w:val="NormalWeb"/>
        <w:spacing w:before="0" w:beforeAutospacing="0" w:after="160" w:afterAutospacing="0" w:line="360" w:lineRule="auto"/>
        <w:jc w:val="both"/>
        <w:rPr>
          <w:rFonts w:asciiTheme="majorHAnsi" w:hAnsiTheme="majorHAnsi" w:cstheme="majorHAnsi"/>
          <w:bCs/>
          <w:color w:val="000000" w:themeColor="text1"/>
          <w:sz w:val="22"/>
          <w:szCs w:val="22"/>
        </w:rPr>
      </w:pPr>
      <w:r w:rsidRPr="008A24BA">
        <w:rPr>
          <w:rFonts w:asciiTheme="majorHAnsi" w:hAnsiTheme="majorHAnsi" w:cstheme="majorHAnsi"/>
          <w:bCs/>
          <w:color w:val="000000" w:themeColor="text1"/>
          <w:sz w:val="22"/>
          <w:szCs w:val="22"/>
        </w:rPr>
        <w:t>– Deve escolher uma corretora para intermediar os investimentos </w:t>
      </w:r>
    </w:p>
    <w:p w14:paraId="33D26DC1" w14:textId="55315CA7" w:rsidR="00A51493" w:rsidRPr="008A24BA" w:rsidRDefault="00A51493" w:rsidP="008A24BA">
      <w:pPr>
        <w:pStyle w:val="NormalWeb"/>
        <w:spacing w:before="0" w:beforeAutospacing="0" w:after="160" w:afterAutospacing="0" w:line="360" w:lineRule="auto"/>
        <w:jc w:val="both"/>
        <w:rPr>
          <w:rFonts w:asciiTheme="majorHAnsi" w:hAnsiTheme="majorHAnsi" w:cstheme="majorHAnsi"/>
          <w:bCs/>
          <w:color w:val="000000" w:themeColor="text1"/>
          <w:sz w:val="22"/>
          <w:szCs w:val="22"/>
        </w:rPr>
      </w:pPr>
      <w:r w:rsidRPr="008A24BA">
        <w:rPr>
          <w:rFonts w:asciiTheme="majorHAnsi" w:hAnsiTheme="majorHAnsi" w:cstheme="majorHAnsi"/>
          <w:bCs/>
          <w:color w:val="000000" w:themeColor="text1"/>
          <w:sz w:val="22"/>
          <w:szCs w:val="22"/>
        </w:rPr>
        <w:t>– Realizar abertura da sua conta da corretora</w:t>
      </w:r>
    </w:p>
    <w:p w14:paraId="2AC96480" w14:textId="0F3A6FA0" w:rsidR="00A51493" w:rsidRPr="008A24BA" w:rsidRDefault="00A51493" w:rsidP="008A24BA">
      <w:pPr>
        <w:pStyle w:val="NormalWeb"/>
        <w:spacing w:before="0" w:beforeAutospacing="0" w:after="160" w:afterAutospacing="0" w:line="360" w:lineRule="auto"/>
        <w:jc w:val="both"/>
        <w:rPr>
          <w:rFonts w:asciiTheme="majorHAnsi" w:hAnsiTheme="majorHAnsi" w:cstheme="majorHAnsi"/>
          <w:bCs/>
          <w:color w:val="000000" w:themeColor="text1"/>
          <w:sz w:val="22"/>
          <w:szCs w:val="22"/>
        </w:rPr>
      </w:pPr>
      <w:r w:rsidRPr="008A24BA">
        <w:rPr>
          <w:rFonts w:asciiTheme="majorHAnsi" w:hAnsiTheme="majorHAnsi" w:cstheme="majorHAnsi"/>
          <w:bCs/>
          <w:color w:val="000000" w:themeColor="text1"/>
          <w:sz w:val="22"/>
          <w:szCs w:val="22"/>
        </w:rPr>
        <w:t>– Logo, deve transferir dinheiro para a conta, para realizar o investimento</w:t>
      </w:r>
    </w:p>
    <w:p w14:paraId="0B213EBF" w14:textId="5645FF98" w:rsidR="00A51493" w:rsidRPr="008A24BA" w:rsidRDefault="00A51493" w:rsidP="008A24BA">
      <w:pPr>
        <w:pStyle w:val="NormalWeb"/>
        <w:spacing w:before="0" w:beforeAutospacing="0" w:after="160" w:afterAutospacing="0" w:line="360" w:lineRule="auto"/>
        <w:jc w:val="both"/>
        <w:rPr>
          <w:rFonts w:asciiTheme="majorHAnsi" w:hAnsiTheme="majorHAnsi" w:cstheme="majorHAnsi"/>
          <w:bCs/>
          <w:color w:val="000000" w:themeColor="text1"/>
          <w:sz w:val="22"/>
          <w:szCs w:val="22"/>
        </w:rPr>
      </w:pPr>
      <w:r w:rsidRPr="008A24BA">
        <w:rPr>
          <w:rFonts w:asciiTheme="majorHAnsi" w:hAnsiTheme="majorHAnsi" w:cstheme="majorHAnsi"/>
          <w:bCs/>
          <w:color w:val="000000" w:themeColor="text1"/>
          <w:sz w:val="22"/>
          <w:szCs w:val="22"/>
        </w:rPr>
        <w:t>– Escolher o título que melhor se encaixa com seu perfil, definir o valor de investimento e realizar a compra. </w:t>
      </w:r>
    </w:p>
    <w:p w14:paraId="1570DA5D" w14:textId="77777777" w:rsidR="00A51493" w:rsidRPr="008A24BA" w:rsidRDefault="00A51493" w:rsidP="008A24BA">
      <w:pPr>
        <w:spacing w:line="360" w:lineRule="auto"/>
        <w:jc w:val="both"/>
        <w:rPr>
          <w:rFonts w:asciiTheme="majorHAnsi" w:hAnsiTheme="majorHAnsi" w:cstheme="majorHAnsi"/>
          <w:bCs/>
          <w:color w:val="000000" w:themeColor="text1"/>
          <w:sz w:val="22"/>
          <w:szCs w:val="22"/>
        </w:rPr>
      </w:pPr>
    </w:p>
    <w:p w14:paraId="2575E55F" w14:textId="2A5AC491" w:rsidR="00A51493" w:rsidRPr="008A24BA" w:rsidRDefault="00B869C7" w:rsidP="008A24BA">
      <w:pPr>
        <w:pStyle w:val="NormalWeb"/>
        <w:spacing w:before="0" w:beforeAutospacing="0" w:after="160" w:afterAutospacing="0" w:line="360" w:lineRule="auto"/>
        <w:jc w:val="both"/>
        <w:rPr>
          <w:rFonts w:asciiTheme="majorHAnsi" w:hAnsiTheme="majorHAnsi" w:cstheme="majorHAnsi"/>
          <w:bCs/>
          <w:color w:val="000000" w:themeColor="text1"/>
          <w:sz w:val="22"/>
          <w:szCs w:val="22"/>
        </w:rPr>
      </w:pPr>
      <w:r w:rsidRPr="008A24BA">
        <w:rPr>
          <w:rFonts w:asciiTheme="majorHAnsi" w:hAnsiTheme="majorHAnsi" w:cstheme="majorHAnsi"/>
          <w:bCs/>
          <w:color w:val="000000" w:themeColor="text1"/>
          <w:sz w:val="22"/>
          <w:szCs w:val="22"/>
        </w:rPr>
        <w:t xml:space="preserve">4.3 </w:t>
      </w:r>
      <w:r w:rsidR="00A51493" w:rsidRPr="008A24BA">
        <w:rPr>
          <w:rFonts w:asciiTheme="majorHAnsi" w:hAnsiTheme="majorHAnsi" w:cstheme="majorHAnsi"/>
          <w:bCs/>
          <w:color w:val="000000" w:themeColor="text1"/>
          <w:sz w:val="22"/>
          <w:szCs w:val="22"/>
        </w:rPr>
        <w:t>Custos e taxas de títulos públicos</w:t>
      </w:r>
    </w:p>
    <w:p w14:paraId="36ED4135" w14:textId="77777777" w:rsidR="00A51493" w:rsidRPr="008A24BA" w:rsidRDefault="00A51493" w:rsidP="008A24BA">
      <w:pPr>
        <w:pStyle w:val="NormalWeb"/>
        <w:spacing w:before="0" w:beforeAutospacing="0" w:after="160" w:afterAutospacing="0" w:line="360" w:lineRule="auto"/>
        <w:ind w:firstLine="720"/>
        <w:jc w:val="both"/>
        <w:rPr>
          <w:rFonts w:asciiTheme="majorHAnsi" w:hAnsiTheme="majorHAnsi" w:cstheme="majorHAnsi"/>
          <w:bCs/>
          <w:color w:val="000000" w:themeColor="text1"/>
          <w:sz w:val="22"/>
          <w:szCs w:val="22"/>
        </w:rPr>
      </w:pPr>
      <w:r w:rsidRPr="008A24BA">
        <w:rPr>
          <w:rFonts w:asciiTheme="majorHAnsi" w:hAnsiTheme="majorHAnsi" w:cstheme="majorHAnsi"/>
          <w:bCs/>
          <w:color w:val="000000" w:themeColor="text1"/>
          <w:sz w:val="22"/>
          <w:szCs w:val="22"/>
        </w:rPr>
        <w:t>Taxa de custódia – Valor cobrado pela Bovespa para gerir todo o custo obtido na movimentação dos títulos públicos. Essa taxa é de 0,20 % ao ano, fixa e obrigatória de ser cobrada. </w:t>
      </w:r>
    </w:p>
    <w:p w14:paraId="46EB63F9" w14:textId="77777777" w:rsidR="00A51493" w:rsidRPr="008A24BA" w:rsidRDefault="00A51493" w:rsidP="008A24BA">
      <w:pPr>
        <w:pStyle w:val="NormalWeb"/>
        <w:spacing w:before="0" w:beforeAutospacing="0" w:after="160" w:afterAutospacing="0" w:line="360" w:lineRule="auto"/>
        <w:jc w:val="both"/>
        <w:rPr>
          <w:rFonts w:asciiTheme="majorHAnsi" w:hAnsiTheme="majorHAnsi" w:cstheme="majorHAnsi"/>
          <w:bCs/>
          <w:color w:val="000000" w:themeColor="text1"/>
          <w:sz w:val="22"/>
          <w:szCs w:val="22"/>
        </w:rPr>
      </w:pPr>
      <w:r w:rsidRPr="008A24BA">
        <w:rPr>
          <w:rFonts w:asciiTheme="majorHAnsi" w:hAnsiTheme="majorHAnsi" w:cstheme="majorHAnsi"/>
          <w:bCs/>
          <w:color w:val="000000" w:themeColor="text1"/>
          <w:sz w:val="22"/>
          <w:szCs w:val="22"/>
        </w:rPr>
        <w:t>Imposto de renda – É cobrado de forma regressiva sobre os rendimentos: </w:t>
      </w:r>
    </w:p>
    <w:p w14:paraId="4F671981" w14:textId="77777777" w:rsidR="00A51493" w:rsidRPr="008A24BA" w:rsidRDefault="00A51493" w:rsidP="008A24BA">
      <w:pPr>
        <w:pStyle w:val="NormalWeb"/>
        <w:spacing w:before="0" w:beforeAutospacing="0" w:after="160" w:afterAutospacing="0" w:line="360" w:lineRule="auto"/>
        <w:jc w:val="both"/>
        <w:rPr>
          <w:rFonts w:asciiTheme="majorHAnsi" w:hAnsiTheme="majorHAnsi" w:cstheme="majorHAnsi"/>
          <w:bCs/>
          <w:color w:val="000000" w:themeColor="text1"/>
          <w:sz w:val="22"/>
          <w:szCs w:val="22"/>
        </w:rPr>
      </w:pPr>
      <w:r w:rsidRPr="008A24BA">
        <w:rPr>
          <w:rFonts w:asciiTheme="majorHAnsi" w:hAnsiTheme="majorHAnsi" w:cstheme="majorHAnsi"/>
          <w:bCs/>
          <w:color w:val="000000" w:themeColor="text1"/>
          <w:sz w:val="22"/>
          <w:szCs w:val="22"/>
        </w:rPr>
        <w:t>Alíquota - Prazo</w:t>
      </w:r>
    </w:p>
    <w:p w14:paraId="414A3FBB" w14:textId="77777777" w:rsidR="00A51493" w:rsidRPr="008A24BA" w:rsidRDefault="00A51493" w:rsidP="008A24BA">
      <w:pPr>
        <w:pStyle w:val="NormalWeb"/>
        <w:spacing w:before="0" w:beforeAutospacing="0" w:after="160" w:afterAutospacing="0" w:line="360" w:lineRule="auto"/>
        <w:jc w:val="both"/>
        <w:rPr>
          <w:rFonts w:asciiTheme="majorHAnsi" w:hAnsiTheme="majorHAnsi" w:cstheme="majorHAnsi"/>
          <w:bCs/>
          <w:color w:val="000000" w:themeColor="text1"/>
          <w:sz w:val="22"/>
          <w:szCs w:val="22"/>
        </w:rPr>
      </w:pPr>
      <w:r w:rsidRPr="008A24BA">
        <w:rPr>
          <w:rFonts w:asciiTheme="majorHAnsi" w:hAnsiTheme="majorHAnsi" w:cstheme="majorHAnsi"/>
          <w:bCs/>
          <w:color w:val="000000" w:themeColor="text1"/>
          <w:sz w:val="22"/>
          <w:szCs w:val="22"/>
        </w:rPr>
        <w:t>22,5% - Até 180 Dias</w:t>
      </w:r>
    </w:p>
    <w:p w14:paraId="587BC8EA" w14:textId="77777777" w:rsidR="00A51493" w:rsidRPr="008A24BA" w:rsidRDefault="00A51493" w:rsidP="008A24BA">
      <w:pPr>
        <w:pStyle w:val="NormalWeb"/>
        <w:spacing w:before="0" w:beforeAutospacing="0" w:after="160" w:afterAutospacing="0" w:line="360" w:lineRule="auto"/>
        <w:jc w:val="both"/>
        <w:rPr>
          <w:rFonts w:asciiTheme="majorHAnsi" w:hAnsiTheme="majorHAnsi" w:cstheme="majorHAnsi"/>
          <w:bCs/>
          <w:color w:val="000000" w:themeColor="text1"/>
          <w:sz w:val="22"/>
          <w:szCs w:val="22"/>
        </w:rPr>
      </w:pPr>
      <w:r w:rsidRPr="008A24BA">
        <w:rPr>
          <w:rFonts w:asciiTheme="majorHAnsi" w:hAnsiTheme="majorHAnsi" w:cstheme="majorHAnsi"/>
          <w:bCs/>
          <w:color w:val="000000" w:themeColor="text1"/>
          <w:sz w:val="22"/>
          <w:szCs w:val="22"/>
        </w:rPr>
        <w:t>20% - De 181 dias a 360 dias</w:t>
      </w:r>
    </w:p>
    <w:p w14:paraId="1FD7AD00" w14:textId="77777777" w:rsidR="00A51493" w:rsidRPr="008A24BA" w:rsidRDefault="00A51493" w:rsidP="008A24BA">
      <w:pPr>
        <w:pStyle w:val="NormalWeb"/>
        <w:spacing w:before="0" w:beforeAutospacing="0" w:after="160" w:afterAutospacing="0" w:line="360" w:lineRule="auto"/>
        <w:jc w:val="both"/>
        <w:rPr>
          <w:rFonts w:asciiTheme="majorHAnsi" w:hAnsiTheme="majorHAnsi" w:cstheme="majorHAnsi"/>
          <w:bCs/>
          <w:color w:val="000000" w:themeColor="text1"/>
          <w:sz w:val="22"/>
          <w:szCs w:val="22"/>
        </w:rPr>
      </w:pPr>
      <w:r w:rsidRPr="008A24BA">
        <w:rPr>
          <w:rFonts w:asciiTheme="majorHAnsi" w:hAnsiTheme="majorHAnsi" w:cstheme="majorHAnsi"/>
          <w:bCs/>
          <w:color w:val="000000" w:themeColor="text1"/>
          <w:sz w:val="22"/>
          <w:szCs w:val="22"/>
        </w:rPr>
        <w:t>17,5% - De 361 dias a 720 dias</w:t>
      </w:r>
    </w:p>
    <w:p w14:paraId="3014935F" w14:textId="77777777" w:rsidR="00A51493" w:rsidRPr="008A24BA" w:rsidRDefault="00A51493" w:rsidP="008A24BA">
      <w:pPr>
        <w:pStyle w:val="NormalWeb"/>
        <w:spacing w:before="0" w:beforeAutospacing="0" w:after="160" w:afterAutospacing="0" w:line="360" w:lineRule="auto"/>
        <w:jc w:val="both"/>
        <w:rPr>
          <w:rFonts w:asciiTheme="majorHAnsi" w:hAnsiTheme="majorHAnsi" w:cstheme="majorHAnsi"/>
          <w:bCs/>
          <w:color w:val="000000" w:themeColor="text1"/>
          <w:sz w:val="22"/>
          <w:szCs w:val="22"/>
        </w:rPr>
      </w:pPr>
      <w:r w:rsidRPr="008A24BA">
        <w:rPr>
          <w:rFonts w:asciiTheme="majorHAnsi" w:hAnsiTheme="majorHAnsi" w:cstheme="majorHAnsi"/>
          <w:bCs/>
          <w:color w:val="000000" w:themeColor="text1"/>
          <w:sz w:val="22"/>
          <w:szCs w:val="22"/>
        </w:rPr>
        <w:t>15% - Acima de 720 dias  </w:t>
      </w:r>
    </w:p>
    <w:p w14:paraId="20666A19" w14:textId="77777777" w:rsidR="00A51493" w:rsidRPr="008A24BA" w:rsidRDefault="00A51493" w:rsidP="008A24BA">
      <w:pPr>
        <w:spacing w:line="360" w:lineRule="auto"/>
        <w:jc w:val="both"/>
        <w:rPr>
          <w:rFonts w:asciiTheme="majorHAnsi" w:hAnsiTheme="majorHAnsi" w:cstheme="majorHAnsi"/>
          <w:bCs/>
          <w:color w:val="000000" w:themeColor="text1"/>
          <w:sz w:val="22"/>
          <w:szCs w:val="22"/>
        </w:rPr>
      </w:pPr>
    </w:p>
    <w:p w14:paraId="329F9D38" w14:textId="305F34C0" w:rsidR="00BE3CB2" w:rsidRPr="008A24BA" w:rsidRDefault="00A51493" w:rsidP="008A24BA">
      <w:pPr>
        <w:pStyle w:val="NormalWeb"/>
        <w:spacing w:before="0" w:beforeAutospacing="0" w:after="160" w:afterAutospacing="0" w:line="360" w:lineRule="auto"/>
        <w:jc w:val="both"/>
        <w:rPr>
          <w:rFonts w:asciiTheme="majorHAnsi" w:hAnsiTheme="majorHAnsi" w:cstheme="majorHAnsi"/>
          <w:bCs/>
          <w:color w:val="000000" w:themeColor="text1"/>
          <w:sz w:val="22"/>
          <w:szCs w:val="22"/>
        </w:rPr>
      </w:pPr>
      <w:r w:rsidRPr="008A24BA">
        <w:rPr>
          <w:rFonts w:asciiTheme="majorHAnsi" w:hAnsiTheme="majorHAnsi" w:cstheme="majorHAnsi"/>
          <w:bCs/>
          <w:color w:val="000000" w:themeColor="text1"/>
          <w:sz w:val="22"/>
          <w:szCs w:val="22"/>
        </w:rPr>
        <w:t>IOF – É cobrado apenas se a aplicação durar menos de 30 dias.</w:t>
      </w:r>
    </w:p>
    <w:p w14:paraId="43AD7A3F" w14:textId="77777777" w:rsidR="00A51493" w:rsidRPr="008A24BA" w:rsidRDefault="00A51493" w:rsidP="008A24BA">
      <w:pPr>
        <w:pStyle w:val="NormalWeb"/>
        <w:spacing w:before="0" w:beforeAutospacing="0" w:after="160" w:afterAutospacing="0" w:line="360" w:lineRule="auto"/>
        <w:jc w:val="both"/>
        <w:rPr>
          <w:rFonts w:asciiTheme="majorHAnsi" w:hAnsiTheme="majorHAnsi" w:cstheme="majorHAnsi"/>
          <w:bCs/>
          <w:color w:val="000000" w:themeColor="text1"/>
          <w:sz w:val="22"/>
          <w:szCs w:val="22"/>
        </w:rPr>
      </w:pPr>
      <w:r w:rsidRPr="008A24BA">
        <w:rPr>
          <w:rFonts w:asciiTheme="majorHAnsi" w:hAnsiTheme="majorHAnsi" w:cstheme="majorHAnsi"/>
          <w:bCs/>
          <w:color w:val="000000" w:themeColor="text1"/>
          <w:sz w:val="22"/>
          <w:szCs w:val="22"/>
        </w:rPr>
        <w:t>Vantagens:</w:t>
      </w:r>
    </w:p>
    <w:p w14:paraId="7ECEEE5E" w14:textId="4F77878F" w:rsidR="00A51493" w:rsidRPr="008A24BA" w:rsidRDefault="00A51493" w:rsidP="008A24BA">
      <w:pPr>
        <w:pStyle w:val="NormalWeb"/>
        <w:spacing w:before="0" w:beforeAutospacing="0" w:after="160" w:afterAutospacing="0" w:line="360" w:lineRule="auto"/>
        <w:jc w:val="both"/>
        <w:rPr>
          <w:rFonts w:asciiTheme="majorHAnsi" w:hAnsiTheme="majorHAnsi" w:cstheme="majorHAnsi"/>
          <w:bCs/>
          <w:color w:val="000000" w:themeColor="text1"/>
          <w:sz w:val="22"/>
          <w:szCs w:val="22"/>
        </w:rPr>
      </w:pPr>
      <w:r w:rsidRPr="008A24BA">
        <w:rPr>
          <w:rFonts w:asciiTheme="majorHAnsi" w:hAnsiTheme="majorHAnsi" w:cstheme="majorHAnsi"/>
          <w:bCs/>
          <w:color w:val="000000" w:themeColor="text1"/>
          <w:sz w:val="22"/>
          <w:szCs w:val="22"/>
        </w:rPr>
        <w:t>Esse tipo de investimento traz segurança, liquidez onde você pode solicitar o dinheiro a qualquer momento e é um tipo de investimento totalmente acessível no sentido financeiro. </w:t>
      </w:r>
    </w:p>
    <w:p w14:paraId="639B7E6A" w14:textId="77777777" w:rsidR="00A51493" w:rsidRPr="008A24BA" w:rsidRDefault="00A51493" w:rsidP="008A24BA">
      <w:pPr>
        <w:pStyle w:val="NormalWeb"/>
        <w:spacing w:before="0" w:beforeAutospacing="0" w:after="160" w:afterAutospacing="0" w:line="360" w:lineRule="auto"/>
        <w:jc w:val="both"/>
        <w:rPr>
          <w:rFonts w:asciiTheme="majorHAnsi" w:hAnsiTheme="majorHAnsi" w:cstheme="majorHAnsi"/>
          <w:bCs/>
          <w:color w:val="000000" w:themeColor="text1"/>
          <w:sz w:val="22"/>
          <w:szCs w:val="22"/>
        </w:rPr>
      </w:pPr>
      <w:r w:rsidRPr="008A24BA">
        <w:rPr>
          <w:rFonts w:asciiTheme="majorHAnsi" w:hAnsiTheme="majorHAnsi" w:cstheme="majorHAnsi"/>
          <w:bCs/>
          <w:color w:val="000000" w:themeColor="text1"/>
          <w:sz w:val="22"/>
          <w:szCs w:val="22"/>
        </w:rPr>
        <w:t>Riscos: </w:t>
      </w:r>
    </w:p>
    <w:p w14:paraId="5F4D827F" w14:textId="77777777" w:rsidR="00A51493" w:rsidRPr="008A24BA" w:rsidRDefault="00A51493" w:rsidP="008A24BA">
      <w:pPr>
        <w:pStyle w:val="NormalWeb"/>
        <w:spacing w:before="0" w:beforeAutospacing="0" w:after="160" w:afterAutospacing="0" w:line="360" w:lineRule="auto"/>
        <w:jc w:val="both"/>
        <w:rPr>
          <w:rFonts w:asciiTheme="majorHAnsi" w:hAnsiTheme="majorHAnsi" w:cstheme="majorHAnsi"/>
          <w:bCs/>
          <w:color w:val="000000" w:themeColor="text1"/>
          <w:sz w:val="22"/>
          <w:szCs w:val="22"/>
        </w:rPr>
      </w:pPr>
      <w:r w:rsidRPr="008A24BA">
        <w:rPr>
          <w:rFonts w:asciiTheme="majorHAnsi" w:hAnsiTheme="majorHAnsi" w:cstheme="majorHAnsi"/>
          <w:bCs/>
          <w:color w:val="000000" w:themeColor="text1"/>
          <w:sz w:val="22"/>
          <w:szCs w:val="22"/>
        </w:rPr>
        <w:lastRenderedPageBreak/>
        <w:t>Nulo, devido ao fato que é quase impossível do tesouro nacional quebrar, trazendo a segurança que terá um retorno do dinheiro investido.  </w:t>
      </w:r>
    </w:p>
    <w:p w14:paraId="3B9421BF" w14:textId="5C85149B" w:rsidR="00A51493" w:rsidRPr="008A24BA" w:rsidRDefault="00A41D84" w:rsidP="008A24BA">
      <w:pPr>
        <w:pStyle w:val="PargrafodaLista"/>
        <w:numPr>
          <w:ilvl w:val="0"/>
          <w:numId w:val="1"/>
        </w:numPr>
        <w:spacing w:line="360" w:lineRule="auto"/>
        <w:jc w:val="both"/>
        <w:rPr>
          <w:rFonts w:asciiTheme="majorHAnsi" w:eastAsia="Roboto" w:hAnsiTheme="majorHAnsi" w:cstheme="majorHAnsi"/>
          <w:b/>
          <w:color w:val="000000" w:themeColor="text1"/>
          <w:sz w:val="22"/>
          <w:szCs w:val="22"/>
        </w:rPr>
      </w:pPr>
      <w:r w:rsidRPr="008A24BA">
        <w:rPr>
          <w:rFonts w:asciiTheme="majorHAnsi" w:eastAsia="Roboto" w:hAnsiTheme="majorHAnsi" w:cstheme="majorHAnsi"/>
          <w:b/>
          <w:color w:val="000000" w:themeColor="text1"/>
          <w:sz w:val="28"/>
          <w:szCs w:val="28"/>
        </w:rPr>
        <w:t>LCA</w:t>
      </w:r>
      <w:r w:rsidRPr="008A24BA">
        <w:rPr>
          <w:rFonts w:asciiTheme="majorHAnsi" w:eastAsia="Roboto" w:hAnsiTheme="majorHAnsi" w:cstheme="majorHAnsi"/>
          <w:b/>
          <w:color w:val="000000" w:themeColor="text1"/>
          <w:sz w:val="22"/>
          <w:szCs w:val="22"/>
        </w:rPr>
        <w:br/>
      </w:r>
    </w:p>
    <w:p w14:paraId="3CDF6D89" w14:textId="1B7D33E4" w:rsidR="00A41D84" w:rsidRPr="008A24BA" w:rsidRDefault="00A41D84" w:rsidP="008A24BA">
      <w:pPr>
        <w:spacing w:line="360" w:lineRule="auto"/>
        <w:ind w:firstLine="360"/>
        <w:jc w:val="both"/>
        <w:rPr>
          <w:rFonts w:asciiTheme="majorHAnsi" w:hAnsiTheme="majorHAnsi" w:cstheme="majorHAnsi"/>
          <w:bCs/>
          <w:color w:val="000000" w:themeColor="text1"/>
          <w:sz w:val="22"/>
          <w:szCs w:val="22"/>
        </w:rPr>
      </w:pPr>
      <w:r w:rsidRPr="008A24BA">
        <w:rPr>
          <w:rFonts w:asciiTheme="majorHAnsi" w:hAnsiTheme="majorHAnsi" w:cstheme="majorHAnsi"/>
          <w:bCs/>
          <w:color w:val="000000" w:themeColor="text1"/>
          <w:sz w:val="22"/>
          <w:szCs w:val="22"/>
        </w:rPr>
        <w:t>LCA – letra de crédito do Agronegócio Essa letra de crédito é um título de renda fixa, que é emitido pelas instituições financeiras no qual encaminham capitais para todo investimento no agronegócio. É isento do IR devido a sua ideia de estimular o desenvolvimento no setor do agronegócio. Então a mecânica desse título é simples, a IF, emite um título, onde o investidor empresta dinheiro para a IF, onde vai destinar empréstimos para o setor do agronegócio. Esse título traz um perfil conservador, pois é mais seguro em ser aplicado por ser de renda fixa, onde o investidor já tem um norte dos valores do rendimento que terá antes mesmo de começar a investir. Vale lembrar que a função do L</w:t>
      </w:r>
      <w:r w:rsidR="0018584B" w:rsidRPr="008A24BA">
        <w:rPr>
          <w:rFonts w:asciiTheme="majorHAnsi" w:hAnsiTheme="majorHAnsi" w:cstheme="majorHAnsi"/>
          <w:bCs/>
          <w:color w:val="000000" w:themeColor="text1"/>
          <w:sz w:val="22"/>
          <w:szCs w:val="22"/>
        </w:rPr>
        <w:t>CA</w:t>
      </w:r>
      <w:r w:rsidRPr="008A24BA">
        <w:rPr>
          <w:rFonts w:asciiTheme="majorHAnsi" w:hAnsiTheme="majorHAnsi" w:cstheme="majorHAnsi"/>
          <w:bCs/>
          <w:color w:val="000000" w:themeColor="text1"/>
          <w:sz w:val="22"/>
          <w:szCs w:val="22"/>
        </w:rPr>
        <w:t xml:space="preserve"> é captar recursos para aplicação do investimento em agronegócio, impulsionando o crescimento desse setor. Seu rendimento depende bastante da instituição, valores aplicados e a prazos escolhidos. A remuneração ofertada depender do modelo que vai escolher: PREFIXADO – a taxa já é estabelecida no momento da aplicação e o investidor já tem uma noção de quanto vai receber ao final da operação. PÓS-FIXADO – Varia de acordo com a taxa de mercado, um exemplo a Selic, onde o investidor não tem noção no valor recebido no final da operação, pois pode oscilar. HÍBRIDO - junta um pouco da prefixada e da pós</w:t>
      </w:r>
      <w:r w:rsidR="0018584B" w:rsidRPr="008A24BA">
        <w:rPr>
          <w:rFonts w:asciiTheme="majorHAnsi" w:hAnsiTheme="majorHAnsi" w:cstheme="majorHAnsi"/>
          <w:bCs/>
          <w:color w:val="000000" w:themeColor="text1"/>
          <w:sz w:val="22"/>
          <w:szCs w:val="22"/>
        </w:rPr>
        <w:t>-</w:t>
      </w:r>
      <w:r w:rsidRPr="008A24BA">
        <w:rPr>
          <w:rFonts w:asciiTheme="majorHAnsi" w:hAnsiTheme="majorHAnsi" w:cstheme="majorHAnsi"/>
          <w:bCs/>
          <w:color w:val="000000" w:themeColor="text1"/>
          <w:sz w:val="22"/>
          <w:szCs w:val="22"/>
        </w:rPr>
        <w:t>fixada, onde tem um percentual fixo e outro que é atrelado a um indexador. Porém, por ser tratar de uma renda fixa, sua rentabilidade é pré-determinada, logo será uma rentabilidade fixa ou atrelada a algum indexador. Vantagens: - Isento do IR. - Garantia do fundo garantidor de crédito – Esse fundo garante um retorno de até 250 mil em caso de falência da IF. (Apenas em casos de o rendimento ser inferior a 250 mil reais) Desvantagens: - O investimento mínimo chega a ser um valor alto, principalmente se tiver uma melhor rentabilidade. - Não serve como garantia para negociações e investimentos na bolsa de valores - O dinheiro só volta com os rendimentos na data programa, tirando antes do prazo, até pode liquidar, mas será necessário sacrificar parte da rentabilidade.</w:t>
      </w:r>
    </w:p>
    <w:p w14:paraId="6279EFBE" w14:textId="77777777" w:rsidR="00A41D84" w:rsidRPr="008A24BA" w:rsidRDefault="00A41D84" w:rsidP="008A24BA">
      <w:pPr>
        <w:spacing w:line="360" w:lineRule="auto"/>
        <w:jc w:val="both"/>
        <w:rPr>
          <w:rFonts w:asciiTheme="majorHAnsi" w:hAnsiTheme="majorHAnsi" w:cstheme="majorHAnsi"/>
          <w:bCs/>
          <w:color w:val="000000" w:themeColor="text1"/>
          <w:sz w:val="22"/>
          <w:szCs w:val="22"/>
        </w:rPr>
      </w:pPr>
    </w:p>
    <w:p w14:paraId="7AEF3718" w14:textId="4BDE4D1F" w:rsidR="00A41D84" w:rsidRPr="008A24BA" w:rsidRDefault="00A41D84" w:rsidP="008A24BA">
      <w:pPr>
        <w:spacing w:line="360" w:lineRule="auto"/>
        <w:ind w:firstLine="720"/>
        <w:jc w:val="both"/>
        <w:rPr>
          <w:rFonts w:asciiTheme="majorHAnsi" w:eastAsia="Roboto" w:hAnsiTheme="majorHAnsi" w:cstheme="majorHAnsi"/>
          <w:bCs/>
          <w:color w:val="000000" w:themeColor="text1"/>
          <w:sz w:val="22"/>
          <w:szCs w:val="22"/>
        </w:rPr>
      </w:pPr>
      <w:r w:rsidRPr="008A24BA">
        <w:rPr>
          <w:rFonts w:asciiTheme="majorHAnsi" w:hAnsiTheme="majorHAnsi" w:cstheme="majorHAnsi"/>
          <w:bCs/>
          <w:color w:val="000000" w:themeColor="text1"/>
          <w:sz w:val="22"/>
          <w:szCs w:val="22"/>
        </w:rPr>
        <w:t xml:space="preserve">Sobre a tributação, para pessoa física não existe, porém para pessoa jurídica, o IOF não é tributado, mas o IR seria, segue exemplos dessa tributação: *Depende do valor de resgate e do tempo investido: Até 6 meses - 22,5% de imposto sobre o lucro </w:t>
      </w:r>
      <w:r w:rsidR="0018584B" w:rsidRPr="008A24BA">
        <w:rPr>
          <w:rFonts w:asciiTheme="majorHAnsi" w:hAnsiTheme="majorHAnsi" w:cstheme="majorHAnsi"/>
          <w:bCs/>
          <w:color w:val="000000" w:themeColor="text1"/>
          <w:sz w:val="22"/>
          <w:szCs w:val="22"/>
        </w:rPr>
        <w:t>d</w:t>
      </w:r>
      <w:r w:rsidRPr="008A24BA">
        <w:rPr>
          <w:rFonts w:asciiTheme="majorHAnsi" w:hAnsiTheme="majorHAnsi" w:cstheme="majorHAnsi"/>
          <w:bCs/>
          <w:color w:val="000000" w:themeColor="text1"/>
          <w:sz w:val="22"/>
          <w:szCs w:val="22"/>
        </w:rPr>
        <w:t xml:space="preserve">e 6 meses a 1 ano - 20% de imposto sobre o lucro </w:t>
      </w:r>
      <w:r w:rsidR="0018584B" w:rsidRPr="008A24BA">
        <w:rPr>
          <w:rFonts w:asciiTheme="majorHAnsi" w:hAnsiTheme="majorHAnsi" w:cstheme="majorHAnsi"/>
          <w:bCs/>
          <w:color w:val="000000" w:themeColor="text1"/>
          <w:sz w:val="22"/>
          <w:szCs w:val="22"/>
        </w:rPr>
        <w:t>d</w:t>
      </w:r>
      <w:r w:rsidRPr="008A24BA">
        <w:rPr>
          <w:rFonts w:asciiTheme="majorHAnsi" w:hAnsiTheme="majorHAnsi" w:cstheme="majorHAnsi"/>
          <w:bCs/>
          <w:color w:val="000000" w:themeColor="text1"/>
          <w:sz w:val="22"/>
          <w:szCs w:val="22"/>
        </w:rPr>
        <w:t xml:space="preserve">e 1 a 2 anos - 17,5% de imposto sobre o lucro </w:t>
      </w:r>
      <w:r w:rsidR="0018584B" w:rsidRPr="008A24BA">
        <w:rPr>
          <w:rFonts w:asciiTheme="majorHAnsi" w:hAnsiTheme="majorHAnsi" w:cstheme="majorHAnsi"/>
          <w:bCs/>
          <w:color w:val="000000" w:themeColor="text1"/>
          <w:sz w:val="22"/>
          <w:szCs w:val="22"/>
        </w:rPr>
        <w:t>m</w:t>
      </w:r>
      <w:r w:rsidRPr="008A24BA">
        <w:rPr>
          <w:rFonts w:asciiTheme="majorHAnsi" w:hAnsiTheme="majorHAnsi" w:cstheme="majorHAnsi"/>
          <w:bCs/>
          <w:color w:val="000000" w:themeColor="text1"/>
          <w:sz w:val="22"/>
          <w:szCs w:val="22"/>
        </w:rPr>
        <w:t>ais que 2 anos - 15% de imposto sobre o lucro</w:t>
      </w:r>
      <w:r w:rsidR="0018584B" w:rsidRPr="008A24BA">
        <w:rPr>
          <w:rFonts w:asciiTheme="majorHAnsi" w:hAnsiTheme="majorHAnsi" w:cstheme="majorHAnsi"/>
          <w:bCs/>
          <w:color w:val="000000" w:themeColor="text1"/>
          <w:sz w:val="22"/>
          <w:szCs w:val="22"/>
        </w:rPr>
        <w:t>.</w:t>
      </w:r>
    </w:p>
    <w:p w14:paraId="46218336" w14:textId="77777777" w:rsidR="00E2528E" w:rsidRPr="008A24BA" w:rsidRDefault="00E2528E" w:rsidP="008A24BA">
      <w:pPr>
        <w:pStyle w:val="NormalWeb"/>
        <w:spacing w:before="0" w:beforeAutospacing="0" w:after="200" w:afterAutospacing="0" w:line="360" w:lineRule="auto"/>
        <w:jc w:val="both"/>
        <w:rPr>
          <w:rFonts w:asciiTheme="majorHAnsi" w:hAnsiTheme="majorHAnsi" w:cstheme="majorHAnsi"/>
          <w:bCs/>
          <w:sz w:val="22"/>
          <w:szCs w:val="22"/>
        </w:rPr>
      </w:pPr>
    </w:p>
    <w:p w14:paraId="1A24AF8E" w14:textId="77777777" w:rsidR="004C6791" w:rsidRPr="00B5198D" w:rsidRDefault="004C6791" w:rsidP="00B5198D">
      <w:pPr>
        <w:pBdr>
          <w:top w:val="nil"/>
          <w:left w:val="nil"/>
          <w:bottom w:val="nil"/>
          <w:right w:val="nil"/>
          <w:between w:val="nil"/>
        </w:pBdr>
        <w:tabs>
          <w:tab w:val="center" w:pos="4419"/>
          <w:tab w:val="right" w:pos="8838"/>
        </w:tabs>
        <w:spacing w:line="360" w:lineRule="auto"/>
        <w:rPr>
          <w:rFonts w:ascii="Arial" w:hAnsi="Arial" w:cs="Arial"/>
          <w:color w:val="000000"/>
        </w:rPr>
      </w:pPr>
    </w:p>
    <w:sectPr w:rsidR="004C6791" w:rsidRPr="00B5198D">
      <w:headerReference w:type="even" r:id="rId12"/>
      <w:headerReference w:type="default" r:id="rId13"/>
      <w:footerReference w:type="even" r:id="rId14"/>
      <w:footerReference w:type="default" r:id="rId15"/>
      <w:headerReference w:type="first" r:id="rId16"/>
      <w:footerReference w:type="first" r:id="rId17"/>
      <w:pgSz w:w="11905" w:h="16837"/>
      <w:pgMar w:top="1134" w:right="851" w:bottom="85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E8D6B" w14:textId="77777777" w:rsidR="009B1293" w:rsidRDefault="009B1293">
      <w:r>
        <w:separator/>
      </w:r>
    </w:p>
  </w:endnote>
  <w:endnote w:type="continuationSeparator" w:id="0">
    <w:p w14:paraId="17BB983D" w14:textId="77777777" w:rsidR="009B1293" w:rsidRDefault="009B1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9B48" w14:textId="77777777" w:rsidR="00432574" w:rsidRDefault="0043257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2611F" w14:textId="3426BECB" w:rsidR="00432574" w:rsidRDefault="001A49A8">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85197E">
      <w:rPr>
        <w:noProof/>
        <w:color w:val="000000"/>
      </w:rPr>
      <w:t>10</w:t>
    </w:r>
    <w:r>
      <w:rPr>
        <w:color w:val="000000"/>
      </w:rPr>
      <w:fldChar w:fldCharType="end"/>
    </w:r>
    <w:r>
      <w:rPr>
        <w:color w:val="000000"/>
      </w:rPr>
      <w:t>/2</w:t>
    </w:r>
  </w:p>
  <w:p w14:paraId="1B14DDAC" w14:textId="77777777" w:rsidR="00432574" w:rsidRDefault="001A49A8">
    <w:pPr>
      <w:rPr>
        <w:rFonts w:ascii="Comic Sans MS" w:eastAsia="Comic Sans MS" w:hAnsi="Comic Sans MS" w:cs="Comic Sans MS"/>
        <w:sz w:val="16"/>
        <w:szCs w:val="16"/>
      </w:rPr>
    </w:pPr>
    <w:r>
      <w:rPr>
        <w:rFonts w:ascii="Comic Sans MS" w:eastAsia="Comic Sans MS" w:hAnsi="Comic Sans MS" w:cs="Comic Sans MS"/>
        <w:sz w:val="16"/>
        <w:szCs w:val="16"/>
      </w:rPr>
      <w:t>Centro Universitário Processus - UNIPROCESSUS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8B70" w14:textId="77777777" w:rsidR="00432574" w:rsidRDefault="0043257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44F02" w14:textId="77777777" w:rsidR="009B1293" w:rsidRDefault="009B1293">
      <w:r>
        <w:separator/>
      </w:r>
    </w:p>
  </w:footnote>
  <w:footnote w:type="continuationSeparator" w:id="0">
    <w:p w14:paraId="68EF0519" w14:textId="77777777" w:rsidR="009B1293" w:rsidRDefault="009B1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B2FE" w14:textId="77777777" w:rsidR="00432574" w:rsidRDefault="00432574">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4E7D5" w14:textId="77777777" w:rsidR="00432574" w:rsidRDefault="001A49A8">
    <w:pPr>
      <w:tabs>
        <w:tab w:val="right" w:pos="8838"/>
      </w:tabs>
      <w:jc w:val="center"/>
      <w:rPr>
        <w:b/>
        <w:sz w:val="48"/>
        <w:szCs w:val="48"/>
      </w:rPr>
    </w:pPr>
    <w:r>
      <w:rPr>
        <w:noProof/>
      </w:rPr>
      <w:drawing>
        <wp:anchor distT="0" distB="0" distL="114300" distR="114300" simplePos="0" relativeHeight="251658240" behindDoc="0" locked="0" layoutInCell="1" hidden="0" allowOverlap="1" wp14:anchorId="0632FF3F" wp14:editId="6D76D320">
          <wp:simplePos x="0" y="0"/>
          <wp:positionH relativeFrom="column">
            <wp:posOffset>2352675</wp:posOffset>
          </wp:positionH>
          <wp:positionV relativeFrom="paragraph">
            <wp:posOffset>-165099</wp:posOffset>
          </wp:positionV>
          <wp:extent cx="1066800" cy="542925"/>
          <wp:effectExtent l="0" t="0" r="0" b="0"/>
          <wp:wrapNone/>
          <wp:docPr id="1" name="image1.png" descr="Logotip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1.png" descr="Logotipo&#10;&#10;Descrição gerada automaticamente com confiança baixa"/>
                  <pic:cNvPicPr preferRelativeResize="0"/>
                </pic:nvPicPr>
                <pic:blipFill>
                  <a:blip r:embed="rId1"/>
                  <a:srcRect/>
                  <a:stretch>
                    <a:fillRect/>
                  </a:stretch>
                </pic:blipFill>
                <pic:spPr>
                  <a:xfrm>
                    <a:off x="0" y="0"/>
                    <a:ext cx="1066800" cy="542925"/>
                  </a:xfrm>
                  <a:prstGeom prst="rect">
                    <a:avLst/>
                  </a:prstGeom>
                  <a:ln/>
                </pic:spPr>
              </pic:pic>
            </a:graphicData>
          </a:graphic>
        </wp:anchor>
      </w:drawing>
    </w:r>
  </w:p>
  <w:p w14:paraId="3DFE9A7D" w14:textId="77777777" w:rsidR="00432574" w:rsidRDefault="001A49A8">
    <w:pPr>
      <w:pBdr>
        <w:top w:val="nil"/>
        <w:left w:val="nil"/>
        <w:bottom w:val="nil"/>
        <w:right w:val="nil"/>
        <w:between w:val="nil"/>
      </w:pBdr>
      <w:tabs>
        <w:tab w:val="right" w:pos="8838"/>
      </w:tabs>
      <w:jc w:val="center"/>
      <w:rPr>
        <w:color w:val="000000"/>
        <w:sz w:val="36"/>
        <w:szCs w:val="36"/>
      </w:rPr>
    </w:pPr>
    <w:r>
      <w:rPr>
        <w:b/>
        <w:color w:val="000000"/>
        <w:sz w:val="36"/>
        <w:szCs w:val="36"/>
      </w:rPr>
      <w:t>Centro Universitário Processus</w:t>
    </w:r>
  </w:p>
  <w:p w14:paraId="6B798B85" w14:textId="77777777" w:rsidR="00432574" w:rsidRDefault="001A49A8">
    <w:pPr>
      <w:pBdr>
        <w:top w:val="nil"/>
        <w:left w:val="nil"/>
        <w:bottom w:val="nil"/>
        <w:right w:val="nil"/>
        <w:between w:val="nil"/>
      </w:pBdr>
      <w:tabs>
        <w:tab w:val="center" w:pos="-570"/>
      </w:tabs>
      <w:jc w:val="center"/>
    </w:pPr>
    <w:r>
      <w:t>PORTARIA Nº 282, DE 14 DE ABRIL DE 2022</w:t>
    </w:r>
  </w:p>
  <w:p w14:paraId="30EA4C8D" w14:textId="77777777" w:rsidR="00432574" w:rsidRDefault="00432574">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9E2D" w14:textId="77777777" w:rsidR="00432574" w:rsidRDefault="00432574">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B666D"/>
    <w:multiLevelType w:val="multilevel"/>
    <w:tmpl w:val="DB76F8CE"/>
    <w:lvl w:ilvl="0">
      <w:start w:val="1"/>
      <w:numFmt w:val="decimal"/>
      <w:lvlText w:val="%1."/>
      <w:lvlJc w:val="left"/>
      <w:pPr>
        <w:ind w:left="360" w:hanging="360"/>
      </w:pPr>
      <w:rPr>
        <w:rFonts w:hint="default"/>
        <w:sz w:val="28"/>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561984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574"/>
    <w:rsid w:val="0000622D"/>
    <w:rsid w:val="0003766F"/>
    <w:rsid w:val="00102C12"/>
    <w:rsid w:val="001659A8"/>
    <w:rsid w:val="0018584B"/>
    <w:rsid w:val="001A49A8"/>
    <w:rsid w:val="00206372"/>
    <w:rsid w:val="002216F8"/>
    <w:rsid w:val="003010DF"/>
    <w:rsid w:val="003435FB"/>
    <w:rsid w:val="0035009F"/>
    <w:rsid w:val="00402D6A"/>
    <w:rsid w:val="00432574"/>
    <w:rsid w:val="004411EA"/>
    <w:rsid w:val="00457FAD"/>
    <w:rsid w:val="0046179C"/>
    <w:rsid w:val="00464EA4"/>
    <w:rsid w:val="004974D8"/>
    <w:rsid w:val="004C6791"/>
    <w:rsid w:val="004E73DC"/>
    <w:rsid w:val="00507CDF"/>
    <w:rsid w:val="005674E3"/>
    <w:rsid w:val="005E1FE9"/>
    <w:rsid w:val="007C671B"/>
    <w:rsid w:val="00831D57"/>
    <w:rsid w:val="0085197E"/>
    <w:rsid w:val="00854B7F"/>
    <w:rsid w:val="008A24BA"/>
    <w:rsid w:val="00907215"/>
    <w:rsid w:val="00963FD2"/>
    <w:rsid w:val="009B1293"/>
    <w:rsid w:val="009C528F"/>
    <w:rsid w:val="009F37F9"/>
    <w:rsid w:val="00A41D84"/>
    <w:rsid w:val="00A51493"/>
    <w:rsid w:val="00AA737B"/>
    <w:rsid w:val="00B33FC3"/>
    <w:rsid w:val="00B5198D"/>
    <w:rsid w:val="00B869C7"/>
    <w:rsid w:val="00BE3CB2"/>
    <w:rsid w:val="00C038F5"/>
    <w:rsid w:val="00C50F6E"/>
    <w:rsid w:val="00C73C40"/>
    <w:rsid w:val="00E2528E"/>
    <w:rsid w:val="00EB14C3"/>
    <w:rsid w:val="00EE25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8AECE"/>
  <w15:docId w15:val="{9607FCDD-671B-42E5-AF53-D1DC74AC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spacing w:before="240" w:after="60"/>
      <w:outlineLvl w:val="0"/>
    </w:pPr>
    <w:rPr>
      <w:rFonts w:ascii="Cambria" w:eastAsia="Cambria" w:hAnsi="Cambria" w:cs="Cambria"/>
      <w:b/>
      <w:sz w:val="32"/>
      <w:szCs w:val="32"/>
    </w:rPr>
  </w:style>
  <w:style w:type="paragraph" w:styleId="Ttulo2">
    <w:name w:val="heading 2"/>
    <w:basedOn w:val="Normal"/>
    <w:next w:val="Normal"/>
    <w:pPr>
      <w:keepNext/>
      <w:spacing w:before="240" w:after="60"/>
      <w:outlineLvl w:val="1"/>
    </w:pPr>
    <w:rPr>
      <w:rFonts w:ascii="Cambria" w:eastAsia="Cambria" w:hAnsi="Cambria" w:cs="Cambria"/>
      <w:b/>
      <w:i/>
      <w:sz w:val="28"/>
      <w:szCs w:val="28"/>
    </w:rPr>
  </w:style>
  <w:style w:type="paragraph" w:styleId="Ttulo3">
    <w:name w:val="heading 3"/>
    <w:basedOn w:val="Normal"/>
    <w:next w:val="Normal"/>
    <w:pPr>
      <w:keepNext/>
      <w:spacing w:before="240" w:after="60"/>
      <w:outlineLvl w:val="2"/>
    </w:pPr>
    <w:rPr>
      <w:rFonts w:ascii="Arial" w:eastAsia="Arial" w:hAnsi="Arial" w:cs="Arial"/>
      <w:b/>
      <w:sz w:val="26"/>
      <w:szCs w:val="26"/>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outlineLvl w:val="4"/>
    </w:pPr>
    <w:rPr>
      <w:rFonts w:ascii="Arial" w:eastAsia="Arial" w:hAnsi="Arial" w:cs="Arial"/>
      <w:b/>
      <w:color w:val="FF0000"/>
    </w:rPr>
  </w:style>
  <w:style w:type="paragraph" w:styleId="Ttulo6">
    <w:name w:val="heading 6"/>
    <w:basedOn w:val="Normal"/>
    <w:next w:val="Normal"/>
    <w:pPr>
      <w:spacing w:before="240" w:after="60"/>
      <w:outlineLvl w:val="5"/>
    </w:pPr>
    <w:rPr>
      <w: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NormalWeb">
    <w:name w:val="Normal (Web)"/>
    <w:basedOn w:val="Normal"/>
    <w:uiPriority w:val="99"/>
    <w:unhideWhenUsed/>
    <w:rsid w:val="00E2528E"/>
    <w:pPr>
      <w:spacing w:before="100" w:beforeAutospacing="1" w:after="100" w:afterAutospacing="1"/>
    </w:pPr>
  </w:style>
  <w:style w:type="paragraph" w:styleId="PargrafodaLista">
    <w:name w:val="List Paragraph"/>
    <w:basedOn w:val="Normal"/>
    <w:uiPriority w:val="34"/>
    <w:qFormat/>
    <w:rsid w:val="00B51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7038">
      <w:bodyDiv w:val="1"/>
      <w:marLeft w:val="0"/>
      <w:marRight w:val="0"/>
      <w:marTop w:val="0"/>
      <w:marBottom w:val="0"/>
      <w:divBdr>
        <w:top w:val="none" w:sz="0" w:space="0" w:color="auto"/>
        <w:left w:val="none" w:sz="0" w:space="0" w:color="auto"/>
        <w:bottom w:val="none" w:sz="0" w:space="0" w:color="auto"/>
        <w:right w:val="none" w:sz="0" w:space="0" w:color="auto"/>
      </w:divBdr>
    </w:div>
    <w:div w:id="627205029">
      <w:bodyDiv w:val="1"/>
      <w:marLeft w:val="0"/>
      <w:marRight w:val="0"/>
      <w:marTop w:val="0"/>
      <w:marBottom w:val="0"/>
      <w:divBdr>
        <w:top w:val="none" w:sz="0" w:space="0" w:color="auto"/>
        <w:left w:val="none" w:sz="0" w:space="0" w:color="auto"/>
        <w:bottom w:val="none" w:sz="0" w:space="0" w:color="auto"/>
        <w:right w:val="none" w:sz="0" w:space="0" w:color="auto"/>
      </w:divBdr>
    </w:div>
    <w:div w:id="643118276">
      <w:bodyDiv w:val="1"/>
      <w:marLeft w:val="0"/>
      <w:marRight w:val="0"/>
      <w:marTop w:val="0"/>
      <w:marBottom w:val="0"/>
      <w:divBdr>
        <w:top w:val="none" w:sz="0" w:space="0" w:color="auto"/>
        <w:left w:val="none" w:sz="0" w:space="0" w:color="auto"/>
        <w:bottom w:val="none" w:sz="0" w:space="0" w:color="auto"/>
        <w:right w:val="none" w:sz="0" w:space="0" w:color="auto"/>
      </w:divBdr>
    </w:div>
    <w:div w:id="719403058">
      <w:bodyDiv w:val="1"/>
      <w:marLeft w:val="0"/>
      <w:marRight w:val="0"/>
      <w:marTop w:val="0"/>
      <w:marBottom w:val="0"/>
      <w:divBdr>
        <w:top w:val="none" w:sz="0" w:space="0" w:color="auto"/>
        <w:left w:val="none" w:sz="0" w:space="0" w:color="auto"/>
        <w:bottom w:val="none" w:sz="0" w:space="0" w:color="auto"/>
        <w:right w:val="none" w:sz="0" w:space="0" w:color="auto"/>
      </w:divBdr>
    </w:div>
    <w:div w:id="1961909881">
      <w:bodyDiv w:val="1"/>
      <w:marLeft w:val="0"/>
      <w:marRight w:val="0"/>
      <w:marTop w:val="0"/>
      <w:marBottom w:val="0"/>
      <w:divBdr>
        <w:top w:val="none" w:sz="0" w:space="0" w:color="auto"/>
        <w:left w:val="none" w:sz="0" w:space="0" w:color="auto"/>
        <w:bottom w:val="none" w:sz="0" w:space="0" w:color="auto"/>
        <w:right w:val="none" w:sz="0" w:space="0" w:color="auto"/>
      </w:divBdr>
    </w:div>
    <w:div w:id="2089187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1964</Words>
  <Characters>10610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dc:creator>
  <cp:lastModifiedBy>Wilson</cp:lastModifiedBy>
  <cp:revision>2</cp:revision>
  <dcterms:created xsi:type="dcterms:W3CDTF">2023-12-21T13:21:00Z</dcterms:created>
  <dcterms:modified xsi:type="dcterms:W3CDTF">2023-12-21T13:21:00Z</dcterms:modified>
</cp:coreProperties>
</file>