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8152E" w14:textId="160BC6D3" w:rsidR="00B52474" w:rsidRPr="00A24176" w:rsidRDefault="00E36C70">
      <w:pPr>
        <w:spacing w:after="160" w:line="256" w:lineRule="auto"/>
        <w:jc w:val="center"/>
        <w:rPr>
          <w:b/>
          <w:bCs/>
          <w:sz w:val="40"/>
          <w:szCs w:val="40"/>
          <w:highlight w:val="white"/>
        </w:rPr>
      </w:pPr>
      <w:r>
        <w:rPr>
          <w:b/>
          <w:bCs/>
          <w:sz w:val="40"/>
          <w:szCs w:val="40"/>
          <w:highlight w:val="white"/>
        </w:rPr>
        <w:t>Planejamento e execução para o iní</w:t>
      </w:r>
      <w:r w:rsidRPr="00A24176">
        <w:rPr>
          <w:b/>
          <w:bCs/>
          <w:sz w:val="40"/>
          <w:szCs w:val="40"/>
          <w:highlight w:val="white"/>
        </w:rPr>
        <w:t>cio de uma jornada empresarial</w:t>
      </w:r>
    </w:p>
    <w:p w14:paraId="07A15FEE" w14:textId="77777777" w:rsidR="00B52474" w:rsidRDefault="00E36C70">
      <w:pPr>
        <w:spacing w:after="160" w:line="256" w:lineRule="auto"/>
        <w:jc w:val="center"/>
        <w:rPr>
          <w:sz w:val="40"/>
          <w:szCs w:val="40"/>
          <w:highlight w:val="white"/>
        </w:rPr>
      </w:pPr>
      <w:r>
        <w:rPr>
          <w:sz w:val="40"/>
          <w:szCs w:val="40"/>
          <w:highlight w:val="white"/>
        </w:rPr>
        <w:t xml:space="preserve"> </w:t>
      </w:r>
    </w:p>
    <w:p w14:paraId="54E9D53F" w14:textId="77777777" w:rsidR="00B52474" w:rsidRDefault="00E36C70">
      <w:pPr>
        <w:spacing w:after="160" w:line="256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29A6BD09" w14:textId="77777777" w:rsidR="00B52474" w:rsidRDefault="00E36C70">
      <w:pPr>
        <w:spacing w:after="160" w:line="256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7CAED25D" w14:textId="77777777" w:rsidR="00B52474" w:rsidRDefault="00E36C70">
      <w:pPr>
        <w:spacing w:after="160" w:line="256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59C940A8" w14:textId="77777777" w:rsidR="00B52474" w:rsidRDefault="00E36C70">
      <w:pPr>
        <w:spacing w:after="160" w:line="256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18C24513" w14:textId="77777777" w:rsidR="00B52474" w:rsidRDefault="00E36C70">
      <w:pPr>
        <w:spacing w:after="160" w:line="256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6FE0ADC9" w14:textId="77777777" w:rsidR="00B52474" w:rsidRDefault="00E36C70">
      <w:pPr>
        <w:spacing w:after="160" w:line="256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1977E797" w14:textId="77777777" w:rsidR="00B52474" w:rsidRDefault="00E36C70">
      <w:pPr>
        <w:spacing w:after="160" w:line="256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27FC512A" w14:textId="77777777" w:rsidR="00B52474" w:rsidRDefault="00E36C70">
      <w:pPr>
        <w:spacing w:after="160" w:line="256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15C292C6" w14:textId="77777777" w:rsidR="00B52474" w:rsidRDefault="00E36C70">
      <w:pPr>
        <w:spacing w:after="160" w:line="256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64857997" w14:textId="77777777" w:rsidR="00B52474" w:rsidRDefault="00E36C70">
      <w:pPr>
        <w:spacing w:after="160" w:line="256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6F967084" w14:textId="77777777" w:rsidR="00B52474" w:rsidRDefault="00E36C70">
      <w:pPr>
        <w:spacing w:after="160" w:line="256" w:lineRule="auto"/>
        <w:jc w:val="right"/>
        <w:rPr>
          <w:sz w:val="24"/>
          <w:szCs w:val="24"/>
        </w:rPr>
      </w:pPr>
      <w:r>
        <w:rPr>
          <w:sz w:val="24"/>
          <w:szCs w:val="24"/>
        </w:rPr>
        <w:t>Adila Souza - 2412500000027</w:t>
      </w:r>
    </w:p>
    <w:p w14:paraId="79676FE9" w14:textId="77777777" w:rsidR="00B52474" w:rsidRDefault="00E36C70">
      <w:pPr>
        <w:spacing w:after="160" w:line="256" w:lineRule="auto"/>
        <w:jc w:val="right"/>
        <w:rPr>
          <w:sz w:val="24"/>
          <w:szCs w:val="24"/>
        </w:rPr>
      </w:pPr>
      <w:r>
        <w:rPr>
          <w:sz w:val="24"/>
          <w:szCs w:val="24"/>
        </w:rPr>
        <w:t>Geovanna Baudson -2412500000030</w:t>
      </w:r>
    </w:p>
    <w:p w14:paraId="103D3682" w14:textId="77777777" w:rsidR="00B52474" w:rsidRDefault="00E36C70">
      <w:pPr>
        <w:spacing w:after="160" w:line="256" w:lineRule="auto"/>
        <w:jc w:val="right"/>
        <w:rPr>
          <w:sz w:val="24"/>
          <w:szCs w:val="24"/>
        </w:rPr>
      </w:pPr>
      <w:r>
        <w:rPr>
          <w:sz w:val="24"/>
          <w:szCs w:val="24"/>
        </w:rPr>
        <w:t>Juan Fabricio - 2412500000020</w:t>
      </w:r>
    </w:p>
    <w:p w14:paraId="1760CC41" w14:textId="77777777" w:rsidR="00B52474" w:rsidRDefault="00E36C70">
      <w:pPr>
        <w:spacing w:after="160" w:line="256" w:lineRule="auto"/>
        <w:jc w:val="right"/>
        <w:rPr>
          <w:sz w:val="24"/>
          <w:szCs w:val="24"/>
        </w:rPr>
      </w:pPr>
      <w:r>
        <w:rPr>
          <w:sz w:val="24"/>
          <w:szCs w:val="24"/>
        </w:rPr>
        <w:t>Lorena Monteiro - 2412500000011</w:t>
      </w:r>
    </w:p>
    <w:p w14:paraId="7788A7D6" w14:textId="77777777" w:rsidR="00B52474" w:rsidRDefault="00E36C70">
      <w:pPr>
        <w:spacing w:after="160" w:line="256" w:lineRule="auto"/>
        <w:jc w:val="right"/>
        <w:rPr>
          <w:sz w:val="24"/>
          <w:szCs w:val="24"/>
        </w:rPr>
      </w:pPr>
      <w:r>
        <w:rPr>
          <w:sz w:val="24"/>
          <w:szCs w:val="24"/>
        </w:rPr>
        <w:t>Lucas Medrado - 2412500000018</w:t>
      </w:r>
    </w:p>
    <w:p w14:paraId="509BAEDB" w14:textId="77777777" w:rsidR="00B52474" w:rsidRDefault="00E36C70">
      <w:pPr>
        <w:spacing w:after="160" w:line="25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Vitoria Vaz - </w:t>
      </w:r>
      <w:r>
        <w:rPr>
          <w:sz w:val="24"/>
          <w:szCs w:val="24"/>
        </w:rPr>
        <w:t>2412500000009</w:t>
      </w:r>
    </w:p>
    <w:p w14:paraId="7F8FF9F8" w14:textId="77777777" w:rsidR="00B52474" w:rsidRDefault="00E36C70">
      <w:pPr>
        <w:spacing w:after="160" w:line="256" w:lineRule="auto"/>
        <w:jc w:val="right"/>
        <w:rPr>
          <w:b/>
          <w:color w:val="0D0D0D"/>
          <w:highlight w:val="white"/>
        </w:rPr>
      </w:pPr>
      <w:r>
        <w:rPr>
          <w:sz w:val="24"/>
          <w:szCs w:val="24"/>
        </w:rPr>
        <w:t>Witalo Rocha - 2412500000022</w:t>
      </w:r>
    </w:p>
    <w:p w14:paraId="5175AD4F" w14:textId="77777777" w:rsidR="00B52474" w:rsidRDefault="00B52474">
      <w:pPr>
        <w:spacing w:after="200"/>
        <w:jc w:val="center"/>
        <w:rPr>
          <w:b/>
          <w:color w:val="0D0D0D"/>
          <w:highlight w:val="white"/>
        </w:rPr>
      </w:pPr>
    </w:p>
    <w:p w14:paraId="2A868040" w14:textId="77777777" w:rsidR="00B52474" w:rsidRDefault="00B52474">
      <w:pPr>
        <w:spacing w:after="200"/>
        <w:jc w:val="center"/>
        <w:rPr>
          <w:b/>
          <w:color w:val="0D0D0D"/>
          <w:highlight w:val="white"/>
        </w:rPr>
      </w:pPr>
    </w:p>
    <w:p w14:paraId="04F2D4D8" w14:textId="66F19F29" w:rsidR="00A24176" w:rsidRDefault="00A24176">
      <w:pPr>
        <w:rPr>
          <w:b/>
          <w:color w:val="0D0D0D"/>
          <w:highlight w:val="white"/>
        </w:rPr>
      </w:pPr>
      <w:r>
        <w:rPr>
          <w:b/>
          <w:color w:val="0D0D0D"/>
          <w:highlight w:val="white"/>
        </w:rPr>
        <w:br w:type="page"/>
      </w:r>
    </w:p>
    <w:p w14:paraId="7D2E395D" w14:textId="77777777" w:rsidR="00B52474" w:rsidRPr="00F07492" w:rsidRDefault="00E36C70" w:rsidP="00F07492">
      <w:pPr>
        <w:spacing w:before="120" w:after="120" w:line="360" w:lineRule="auto"/>
        <w:jc w:val="both"/>
        <w:rPr>
          <w:b/>
          <w:color w:val="0D0D0D"/>
          <w:sz w:val="24"/>
          <w:szCs w:val="24"/>
          <w:highlight w:val="white"/>
        </w:rPr>
      </w:pPr>
      <w:r w:rsidRPr="00F07492">
        <w:rPr>
          <w:b/>
          <w:color w:val="0D0D0D"/>
          <w:sz w:val="24"/>
          <w:szCs w:val="24"/>
          <w:highlight w:val="white"/>
        </w:rPr>
        <w:lastRenderedPageBreak/>
        <w:t>OBJETIVO GERAL</w:t>
      </w:r>
    </w:p>
    <w:p w14:paraId="715B9A92" w14:textId="77777777" w:rsidR="00B52474" w:rsidRPr="00F07492" w:rsidRDefault="00E36C70" w:rsidP="00F07492">
      <w:pPr>
        <w:spacing w:before="120" w:after="120" w:line="360" w:lineRule="auto"/>
        <w:ind w:firstLine="720"/>
        <w:jc w:val="both"/>
        <w:rPr>
          <w:color w:val="0D0D0D"/>
          <w:sz w:val="24"/>
          <w:szCs w:val="24"/>
          <w:highlight w:val="white"/>
        </w:rPr>
      </w:pPr>
      <w:r w:rsidRPr="00F07492">
        <w:rPr>
          <w:color w:val="0D0D0D"/>
          <w:sz w:val="24"/>
          <w:szCs w:val="24"/>
          <w:highlight w:val="white"/>
        </w:rPr>
        <w:t>Este documento objetiva auxiliar o empresário nos procedimentos de cálculo de Custo da Mercadoria Vendida (CMV).</w:t>
      </w:r>
    </w:p>
    <w:p w14:paraId="6245C18E" w14:textId="77777777" w:rsidR="00B52474" w:rsidRPr="00F07492" w:rsidRDefault="00B52474" w:rsidP="00F07492">
      <w:pPr>
        <w:spacing w:before="120" w:after="120" w:line="360" w:lineRule="auto"/>
        <w:jc w:val="both"/>
        <w:rPr>
          <w:color w:val="0D0D0D"/>
          <w:sz w:val="24"/>
          <w:szCs w:val="24"/>
          <w:highlight w:val="white"/>
        </w:rPr>
      </w:pPr>
    </w:p>
    <w:p w14:paraId="291F61CB" w14:textId="77777777" w:rsidR="00B52474" w:rsidRPr="00F07492" w:rsidRDefault="00E36C70" w:rsidP="00F07492">
      <w:pPr>
        <w:spacing w:before="120" w:after="120" w:line="360" w:lineRule="auto"/>
        <w:jc w:val="both"/>
        <w:rPr>
          <w:b/>
          <w:color w:val="0D0D0D"/>
          <w:sz w:val="24"/>
          <w:szCs w:val="24"/>
          <w:highlight w:val="white"/>
        </w:rPr>
      </w:pPr>
      <w:r w:rsidRPr="00F07492">
        <w:rPr>
          <w:b/>
          <w:color w:val="0D0D0D"/>
          <w:sz w:val="24"/>
          <w:szCs w:val="24"/>
          <w:highlight w:val="white"/>
        </w:rPr>
        <w:t>OBJETIVOS ESPECÍFICOS</w:t>
      </w:r>
    </w:p>
    <w:p w14:paraId="33F7703B" w14:textId="74C7FD44" w:rsidR="00B52474" w:rsidRPr="00F07492" w:rsidRDefault="00E36C70" w:rsidP="00F07492">
      <w:pPr>
        <w:spacing w:before="120" w:after="120" w:line="360" w:lineRule="auto"/>
        <w:jc w:val="both"/>
        <w:rPr>
          <w:color w:val="0D0D0D"/>
          <w:sz w:val="24"/>
          <w:szCs w:val="24"/>
          <w:highlight w:val="white"/>
        </w:rPr>
      </w:pPr>
      <w:r w:rsidRPr="00F07492">
        <w:rPr>
          <w:color w:val="0D0D0D"/>
          <w:sz w:val="24"/>
          <w:szCs w:val="24"/>
          <w:highlight w:val="white"/>
        </w:rPr>
        <w:t>1. Cálculo do Custo da Mercadoria Vendida;</w:t>
      </w:r>
    </w:p>
    <w:p w14:paraId="369945DA" w14:textId="5596AD9F" w:rsidR="00B52474" w:rsidRPr="00F07492" w:rsidRDefault="00E36C70" w:rsidP="00F07492">
      <w:pPr>
        <w:spacing w:before="120" w:after="120" w:line="360" w:lineRule="auto"/>
        <w:jc w:val="both"/>
        <w:rPr>
          <w:color w:val="0D0D0D"/>
          <w:sz w:val="24"/>
          <w:szCs w:val="24"/>
          <w:highlight w:val="white"/>
        </w:rPr>
      </w:pPr>
      <w:r w:rsidRPr="00F07492">
        <w:rPr>
          <w:color w:val="0D0D0D"/>
          <w:sz w:val="24"/>
          <w:szCs w:val="24"/>
          <w:highlight w:val="white"/>
        </w:rPr>
        <w:t xml:space="preserve">2. Controle </w:t>
      </w:r>
      <w:r w:rsidRPr="00F07492">
        <w:rPr>
          <w:color w:val="0D0D0D"/>
          <w:sz w:val="24"/>
          <w:szCs w:val="24"/>
          <w:highlight w:val="white"/>
        </w:rPr>
        <w:t>Finance</w:t>
      </w:r>
      <w:r>
        <w:rPr>
          <w:color w:val="0D0D0D"/>
          <w:sz w:val="24"/>
          <w:szCs w:val="24"/>
          <w:highlight w:val="white"/>
        </w:rPr>
        <w:t>iro, com foco em fluxo de caixa.</w:t>
      </w:r>
      <w:bookmarkStart w:id="0" w:name="_GoBack"/>
      <w:bookmarkEnd w:id="0"/>
    </w:p>
    <w:p w14:paraId="31197B70" w14:textId="77777777" w:rsidR="00B52474" w:rsidRDefault="00B52474">
      <w:pPr>
        <w:spacing w:after="200"/>
        <w:rPr>
          <w:color w:val="0D0D0D"/>
          <w:highlight w:val="white"/>
        </w:rPr>
      </w:pPr>
    </w:p>
    <w:p w14:paraId="39A136DA" w14:textId="77777777" w:rsidR="00B52474" w:rsidRDefault="00E36C70">
      <w:pPr>
        <w:spacing w:after="200"/>
        <w:rPr>
          <w:color w:val="0D0D0D"/>
          <w:highlight w:val="white"/>
        </w:rPr>
      </w:pPr>
      <w:r>
        <w:rPr>
          <w:color w:val="0D0D0D"/>
          <w:highlight w:val="white"/>
        </w:rPr>
        <w:t xml:space="preserve"> </w:t>
      </w:r>
    </w:p>
    <w:p w14:paraId="592C35B5" w14:textId="77777777" w:rsidR="00A24176" w:rsidRDefault="00A24176">
      <w:pPr>
        <w:rPr>
          <w:b/>
          <w:color w:val="0D0D0D"/>
          <w:highlight w:val="white"/>
        </w:rPr>
      </w:pPr>
      <w:r>
        <w:rPr>
          <w:b/>
          <w:color w:val="0D0D0D"/>
          <w:highlight w:val="white"/>
        </w:rPr>
        <w:br w:type="page"/>
      </w:r>
    </w:p>
    <w:p w14:paraId="78C227C0" w14:textId="16EE908D" w:rsidR="00B52474" w:rsidRPr="00F07492" w:rsidRDefault="00E36C70" w:rsidP="00F07492">
      <w:pPr>
        <w:spacing w:before="120" w:after="120" w:line="360" w:lineRule="auto"/>
        <w:rPr>
          <w:b/>
          <w:color w:val="0D0D0D"/>
          <w:sz w:val="24"/>
          <w:szCs w:val="24"/>
          <w:highlight w:val="white"/>
        </w:rPr>
      </w:pPr>
      <w:r w:rsidRPr="00F07492">
        <w:rPr>
          <w:b/>
          <w:color w:val="0D0D0D"/>
          <w:sz w:val="24"/>
          <w:szCs w:val="24"/>
          <w:highlight w:val="white"/>
        </w:rPr>
        <w:lastRenderedPageBreak/>
        <w:t>SOBRE O NEGÓCIO</w:t>
      </w:r>
    </w:p>
    <w:p w14:paraId="4B7BF9CB" w14:textId="77777777" w:rsidR="00B52474" w:rsidRPr="00F07492" w:rsidRDefault="00E36C70" w:rsidP="00F07492">
      <w:pPr>
        <w:spacing w:before="120" w:after="120" w:line="360" w:lineRule="auto"/>
        <w:ind w:firstLine="720"/>
        <w:jc w:val="both"/>
        <w:rPr>
          <w:color w:val="0D0D0D"/>
          <w:sz w:val="24"/>
          <w:szCs w:val="24"/>
          <w:highlight w:val="white"/>
        </w:rPr>
      </w:pPr>
      <w:r w:rsidRPr="00F07492">
        <w:rPr>
          <w:color w:val="0D0D0D"/>
          <w:sz w:val="24"/>
          <w:szCs w:val="24"/>
          <w:highlight w:val="white"/>
        </w:rPr>
        <w:t>A venda de marmitas em Águas Claras é um mercado em crescimento, com potencial para atrair uma ampla base de clientes, tendo como o maior foco contrato com empreiteiras para o fornecimento de mar</w:t>
      </w:r>
      <w:r w:rsidRPr="00F07492">
        <w:rPr>
          <w:color w:val="0D0D0D"/>
          <w:sz w:val="24"/>
          <w:szCs w:val="24"/>
          <w:highlight w:val="white"/>
        </w:rPr>
        <w:t xml:space="preserve">mitas em obras. </w:t>
      </w:r>
    </w:p>
    <w:p w14:paraId="6E2AC320" w14:textId="77777777" w:rsidR="00B52474" w:rsidRPr="00F07492" w:rsidRDefault="00E36C70" w:rsidP="00F07492">
      <w:pPr>
        <w:spacing w:before="120" w:after="120" w:line="360" w:lineRule="auto"/>
        <w:ind w:firstLine="720"/>
        <w:jc w:val="both"/>
        <w:rPr>
          <w:color w:val="0D0D0D"/>
          <w:sz w:val="24"/>
          <w:szCs w:val="24"/>
          <w:highlight w:val="white"/>
        </w:rPr>
      </w:pPr>
      <w:r w:rsidRPr="00F07492">
        <w:rPr>
          <w:color w:val="0D0D0D"/>
          <w:sz w:val="24"/>
          <w:szCs w:val="24"/>
          <w:highlight w:val="white"/>
        </w:rPr>
        <w:t xml:space="preserve">O cálculo do custo da mercadoria vendida é essencial para qualquer negócio, pois permite determinar o quanto o empreendedor gasta para produzir ou adquirir os produtos que serão vendidos. Este documento tem como objetivo orientar a gestão </w:t>
      </w:r>
      <w:r w:rsidRPr="00F07492">
        <w:rPr>
          <w:color w:val="0D0D0D"/>
          <w:sz w:val="24"/>
          <w:szCs w:val="24"/>
          <w:highlight w:val="white"/>
        </w:rPr>
        <w:t>do Master Churras sobre como calcular o custo da mercadoria vendida, assim como seu fluxo de caixa operacional.</w:t>
      </w:r>
    </w:p>
    <w:p w14:paraId="20E9E920" w14:textId="77777777" w:rsidR="00A24176" w:rsidRDefault="00A24176">
      <w:pPr>
        <w:rPr>
          <w:b/>
          <w:color w:val="0D0D0D"/>
          <w:highlight w:val="white"/>
        </w:rPr>
      </w:pPr>
      <w:r>
        <w:rPr>
          <w:b/>
          <w:color w:val="0D0D0D"/>
          <w:highlight w:val="white"/>
        </w:rPr>
        <w:br w:type="page"/>
      </w:r>
    </w:p>
    <w:p w14:paraId="2865C7B9" w14:textId="1992699A" w:rsidR="00B52474" w:rsidRPr="00F07492" w:rsidRDefault="00E36C70" w:rsidP="00F07492">
      <w:pPr>
        <w:spacing w:before="120" w:after="120" w:line="360" w:lineRule="auto"/>
        <w:jc w:val="both"/>
        <w:rPr>
          <w:color w:val="0D0D0D"/>
          <w:sz w:val="24"/>
          <w:szCs w:val="24"/>
          <w:highlight w:val="white"/>
        </w:rPr>
      </w:pPr>
      <w:r w:rsidRPr="00F07492">
        <w:rPr>
          <w:b/>
          <w:color w:val="0D0D0D"/>
          <w:sz w:val="24"/>
          <w:szCs w:val="24"/>
          <w:highlight w:val="white"/>
        </w:rPr>
        <w:lastRenderedPageBreak/>
        <w:t>JUSTIFICATIVA DO PROJETO</w:t>
      </w:r>
    </w:p>
    <w:p w14:paraId="63ABC518" w14:textId="77777777" w:rsidR="00B52474" w:rsidRPr="00F07492" w:rsidRDefault="00E36C70" w:rsidP="00F07492">
      <w:pPr>
        <w:spacing w:before="120" w:after="120" w:line="360" w:lineRule="auto"/>
        <w:ind w:firstLine="720"/>
        <w:jc w:val="both"/>
        <w:rPr>
          <w:color w:val="0D0D0D"/>
          <w:sz w:val="24"/>
          <w:szCs w:val="24"/>
          <w:highlight w:val="white"/>
        </w:rPr>
      </w:pPr>
      <w:r w:rsidRPr="00F07492">
        <w:rPr>
          <w:color w:val="0D0D0D"/>
          <w:sz w:val="24"/>
          <w:szCs w:val="24"/>
          <w:highlight w:val="white"/>
        </w:rPr>
        <w:t>A organização financeira desenvolvida tem como objetivo ampliar e desenvolver de forma fácil e eficaz uma visão com m</w:t>
      </w:r>
      <w:r w:rsidRPr="00F07492">
        <w:rPr>
          <w:color w:val="0D0D0D"/>
          <w:sz w:val="24"/>
          <w:szCs w:val="24"/>
          <w:highlight w:val="white"/>
        </w:rPr>
        <w:t>ais clareza sobre os movimentos de entradas, saídas, lucros ou prejuízos, auxiliando com o desenvolvimento de planilhas demonstradas a seguir para um melhor desempenho. Já as definições dos custos fixos e variáveis é importante para se conhecer o comportam</w:t>
      </w:r>
      <w:r w:rsidRPr="00F07492">
        <w:rPr>
          <w:color w:val="0D0D0D"/>
          <w:sz w:val="24"/>
          <w:szCs w:val="24"/>
          <w:highlight w:val="white"/>
        </w:rPr>
        <w:t>ento da empresa, distinguir no que é mais viável investir, interferir com melhorias dentro da empresa e entender qual a melhor estratégia a ser adotada no planejamento presente e a longo prazo.</w:t>
      </w:r>
    </w:p>
    <w:p w14:paraId="175970CA" w14:textId="77777777" w:rsidR="00A24176" w:rsidRDefault="00A24176">
      <w:pPr>
        <w:rPr>
          <w:b/>
          <w:color w:val="0D0D0D"/>
          <w:highlight w:val="white"/>
        </w:rPr>
      </w:pPr>
      <w:r>
        <w:rPr>
          <w:b/>
          <w:color w:val="0D0D0D"/>
          <w:highlight w:val="white"/>
        </w:rPr>
        <w:br w:type="page"/>
      </w:r>
    </w:p>
    <w:p w14:paraId="6E4344B1" w14:textId="6D84B67B" w:rsidR="00B52474" w:rsidRPr="00F07492" w:rsidRDefault="00E36C70" w:rsidP="00F07492">
      <w:pPr>
        <w:spacing w:before="120" w:after="120" w:line="360" w:lineRule="auto"/>
        <w:rPr>
          <w:color w:val="0D0D0D"/>
          <w:sz w:val="24"/>
          <w:szCs w:val="24"/>
          <w:highlight w:val="white"/>
        </w:rPr>
      </w:pPr>
      <w:r w:rsidRPr="00F07492">
        <w:rPr>
          <w:b/>
          <w:color w:val="0D0D0D"/>
          <w:sz w:val="24"/>
          <w:szCs w:val="24"/>
          <w:highlight w:val="white"/>
        </w:rPr>
        <w:lastRenderedPageBreak/>
        <w:t>LEVANTAMENTO DE CUSTOS FIXOS E VARIADOS</w:t>
      </w:r>
    </w:p>
    <w:p w14:paraId="25AF2E24" w14:textId="5D48C2A2" w:rsidR="00B52474" w:rsidRPr="00F07492" w:rsidRDefault="00E36C70" w:rsidP="00F07492">
      <w:pPr>
        <w:spacing w:before="120" w:after="120" w:line="360" w:lineRule="auto"/>
        <w:ind w:firstLine="720"/>
        <w:rPr>
          <w:color w:val="0D0D0D"/>
          <w:sz w:val="24"/>
          <w:szCs w:val="24"/>
          <w:highlight w:val="white"/>
        </w:rPr>
      </w:pPr>
      <w:r w:rsidRPr="00F07492">
        <w:rPr>
          <w:color w:val="0D0D0D"/>
          <w:sz w:val="24"/>
          <w:szCs w:val="24"/>
          <w:highlight w:val="white"/>
        </w:rPr>
        <w:t>De acordo com Eliseu</w:t>
      </w:r>
      <w:r w:rsidRPr="00F07492">
        <w:rPr>
          <w:color w:val="0D0D0D"/>
          <w:sz w:val="24"/>
          <w:szCs w:val="24"/>
          <w:highlight w:val="white"/>
        </w:rPr>
        <w:t xml:space="preserve"> (2018, p. 38), custos variáveis são aqueles que variam de acordo com a quantidade de mercadorias produzidas e vendidas, na mesma proporção. Já os custos fixos são os que independem da produção, como por exemplo: conta de água, aluguel, salários, etc.</w:t>
      </w:r>
    </w:p>
    <w:p w14:paraId="4C89EE06" w14:textId="6CD0B91C" w:rsidR="00A24176" w:rsidRDefault="00A24176">
      <w:pPr>
        <w:rPr>
          <w:color w:val="0D0D0D"/>
          <w:highlight w:val="white"/>
        </w:rPr>
      </w:pPr>
    </w:p>
    <w:p w14:paraId="627D38F0" w14:textId="77777777" w:rsidR="00B52474" w:rsidRDefault="00E36C70" w:rsidP="00A24176">
      <w:pPr>
        <w:spacing w:after="200"/>
        <w:jc w:val="center"/>
        <w:rPr>
          <w:color w:val="0D0D0D"/>
          <w:highlight w:val="yellow"/>
        </w:rPr>
      </w:pPr>
      <w:r>
        <w:rPr>
          <w:noProof/>
          <w:color w:val="0D0D0D"/>
          <w:highlight w:val="yellow"/>
        </w:rPr>
        <w:drawing>
          <wp:inline distT="114300" distB="114300" distL="114300" distR="114300" wp14:anchorId="07B9787C" wp14:editId="16CB9436">
            <wp:extent cx="5980496" cy="4884335"/>
            <wp:effectExtent l="0" t="4128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91650" cy="51384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31503F" w14:textId="77777777" w:rsidR="00F07492" w:rsidRDefault="00E36C70" w:rsidP="00F07492">
      <w:pPr>
        <w:spacing w:after="200"/>
        <w:jc w:val="right"/>
        <w:rPr>
          <w:b/>
          <w:color w:val="0D0D0D"/>
          <w:sz w:val="24"/>
          <w:szCs w:val="24"/>
          <w:highlight w:val="white"/>
        </w:rPr>
      </w:pPr>
      <w:hyperlink r:id="rId5" w:anchor="gid=0" w:history="1">
        <w:r w:rsidR="00A24176" w:rsidRPr="00F07492">
          <w:rPr>
            <w:rStyle w:val="Hyperlink"/>
            <w:sz w:val="18"/>
            <w:szCs w:val="18"/>
            <w:highlight w:val="white"/>
          </w:rPr>
          <w:t>https://docs.google.com/spreadsheets/d/1yw2XFJZpg1iujYM20hUa1izxunBfeJ0G3nZjgIAGa-s/edit#gid=0</w:t>
        </w:r>
      </w:hyperlink>
    </w:p>
    <w:p w14:paraId="14205AD4" w14:textId="7970170D" w:rsidR="00A24176" w:rsidRPr="00F07492" w:rsidRDefault="00A24176" w:rsidP="00F07492">
      <w:pPr>
        <w:spacing w:after="200"/>
        <w:jc w:val="both"/>
        <w:rPr>
          <w:b/>
          <w:color w:val="0D0D0D"/>
          <w:sz w:val="24"/>
          <w:szCs w:val="24"/>
          <w:highlight w:val="white"/>
        </w:rPr>
      </w:pPr>
      <w:r w:rsidRPr="00F07492">
        <w:rPr>
          <w:b/>
          <w:color w:val="0D0D0D"/>
          <w:sz w:val="24"/>
          <w:szCs w:val="24"/>
          <w:highlight w:val="white"/>
        </w:rPr>
        <w:br w:type="page"/>
      </w:r>
    </w:p>
    <w:p w14:paraId="5792699B" w14:textId="787DFB58" w:rsidR="00B52474" w:rsidRPr="00A24176" w:rsidRDefault="00E36C70" w:rsidP="00A24176">
      <w:pPr>
        <w:spacing w:before="120" w:after="120" w:line="360" w:lineRule="auto"/>
        <w:rPr>
          <w:color w:val="0D0D0D"/>
          <w:sz w:val="24"/>
          <w:szCs w:val="24"/>
          <w:highlight w:val="white"/>
        </w:rPr>
      </w:pPr>
      <w:r w:rsidRPr="00A24176">
        <w:rPr>
          <w:b/>
          <w:color w:val="0D0D0D"/>
          <w:sz w:val="24"/>
          <w:szCs w:val="24"/>
          <w:highlight w:val="white"/>
        </w:rPr>
        <w:lastRenderedPageBreak/>
        <w:t>CUSTO DA MERCADORIA VENDIDA</w:t>
      </w:r>
    </w:p>
    <w:p w14:paraId="26EA3B2C" w14:textId="77777777" w:rsidR="00B52474" w:rsidRPr="00A24176" w:rsidRDefault="00E36C70" w:rsidP="00F07492">
      <w:pPr>
        <w:spacing w:before="120" w:after="120" w:line="360" w:lineRule="auto"/>
        <w:ind w:firstLine="720"/>
        <w:jc w:val="both"/>
        <w:rPr>
          <w:color w:val="0D0D0D"/>
          <w:sz w:val="24"/>
          <w:szCs w:val="24"/>
          <w:highlight w:val="white"/>
        </w:rPr>
      </w:pPr>
      <w:r w:rsidRPr="00A24176">
        <w:rPr>
          <w:color w:val="0D0D0D"/>
          <w:sz w:val="24"/>
          <w:szCs w:val="24"/>
          <w:highlight w:val="white"/>
        </w:rPr>
        <w:t xml:space="preserve">O Custo da </w:t>
      </w:r>
      <w:r w:rsidRPr="00A24176">
        <w:rPr>
          <w:color w:val="0D0D0D"/>
          <w:sz w:val="24"/>
          <w:szCs w:val="24"/>
          <w:highlight w:val="white"/>
        </w:rPr>
        <w:t>mercadoria vendida (CMV) é a soma de todos os gastos para comprar, produzir e estocar produtos e mercadorias, até o momento em que são comercializadas. No CMV, inclui-se o pagamento de fornecedores, custo de frete, incidência de imposto, seguro e outros ga</w:t>
      </w:r>
      <w:r w:rsidRPr="00A24176">
        <w:rPr>
          <w:color w:val="0D0D0D"/>
          <w:sz w:val="24"/>
          <w:szCs w:val="24"/>
          <w:highlight w:val="white"/>
        </w:rPr>
        <w:t>stos. O CMV desempenha principalmente o papel como base de mensuração do resultado bruto e auxilia para o parâmetro de precificação. É por meio dele que conseguimos mensurar se a atividade comercial está sendo lucrativa ou não.</w:t>
      </w:r>
    </w:p>
    <w:p w14:paraId="02ECD4FD" w14:textId="77777777" w:rsidR="00B52474" w:rsidRPr="00A24176" w:rsidRDefault="00E36C70" w:rsidP="00F07492">
      <w:pPr>
        <w:spacing w:before="120" w:after="120" w:line="360" w:lineRule="auto"/>
        <w:ind w:firstLine="720"/>
        <w:jc w:val="both"/>
        <w:rPr>
          <w:color w:val="0D0D0D"/>
          <w:sz w:val="24"/>
          <w:szCs w:val="24"/>
          <w:highlight w:val="white"/>
        </w:rPr>
      </w:pPr>
      <w:r w:rsidRPr="00A24176">
        <w:rPr>
          <w:color w:val="0D0D0D"/>
          <w:sz w:val="24"/>
          <w:szCs w:val="24"/>
          <w:highlight w:val="white"/>
        </w:rPr>
        <w:t>É importante que a empresa u</w:t>
      </w:r>
      <w:r w:rsidRPr="00A24176">
        <w:rPr>
          <w:color w:val="0D0D0D"/>
          <w:sz w:val="24"/>
          <w:szCs w:val="24"/>
          <w:highlight w:val="white"/>
        </w:rPr>
        <w:t>tilize ferramentas no processo de avaliação no valor do custo da sua mercadoria. A tabela 01 é apresentada com o intuito de facilitar esse processo, o cálculo é contabilizado pela soma das despesas, dividido pela quantidade de mercadorias em estoque, assim</w:t>
      </w:r>
      <w:r w:rsidRPr="00A24176">
        <w:rPr>
          <w:color w:val="0D0D0D"/>
          <w:sz w:val="24"/>
          <w:szCs w:val="24"/>
          <w:highlight w:val="white"/>
        </w:rPr>
        <w:t xml:space="preserve"> resultando o valor do custo da mercadoria vendida (CMV). </w:t>
      </w:r>
    </w:p>
    <w:p w14:paraId="50C47ED2" w14:textId="77777777" w:rsidR="00B52474" w:rsidRDefault="00E36C70" w:rsidP="00A24176">
      <w:pPr>
        <w:spacing w:after="200"/>
        <w:jc w:val="center"/>
        <w:rPr>
          <w:color w:val="0D0D0D"/>
          <w:highlight w:val="yellow"/>
        </w:rPr>
      </w:pPr>
      <w:r>
        <w:rPr>
          <w:noProof/>
          <w:color w:val="0D0D0D"/>
          <w:highlight w:val="white"/>
        </w:rPr>
        <w:drawing>
          <wp:inline distT="114300" distB="114300" distL="114300" distR="114300" wp14:anchorId="2236F167" wp14:editId="30D7C660">
            <wp:extent cx="4600575" cy="34004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400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420EB1" w14:textId="77777777" w:rsidR="00B52474" w:rsidRPr="00A24176" w:rsidRDefault="00E36C70" w:rsidP="00A24176">
      <w:pPr>
        <w:spacing w:after="200"/>
        <w:jc w:val="right"/>
        <w:rPr>
          <w:color w:val="0D0D0D"/>
          <w:sz w:val="18"/>
          <w:szCs w:val="18"/>
          <w:highlight w:val="white"/>
        </w:rPr>
      </w:pPr>
      <w:hyperlink r:id="rId7" w:anchor="gid=0">
        <w:r w:rsidRPr="00A24176">
          <w:rPr>
            <w:color w:val="1155CC"/>
            <w:sz w:val="18"/>
            <w:szCs w:val="18"/>
            <w:highlight w:val="white"/>
            <w:u w:val="single"/>
          </w:rPr>
          <w:t>https://docs.google.com/spreadsheets/d/1yw2XFJZpg1iujYM20hUa1izxunBfeJ0G3nZj</w:t>
        </w:r>
        <w:r w:rsidRPr="00A24176">
          <w:rPr>
            <w:color w:val="1155CC"/>
            <w:sz w:val="18"/>
            <w:szCs w:val="18"/>
            <w:highlight w:val="white"/>
            <w:u w:val="single"/>
          </w:rPr>
          <w:t>gIAGa-s/edit#gid=0</w:t>
        </w:r>
      </w:hyperlink>
    </w:p>
    <w:p w14:paraId="7C2C8174" w14:textId="77777777" w:rsidR="00F07492" w:rsidRDefault="00F07492">
      <w:pPr>
        <w:rPr>
          <w:b/>
          <w:color w:val="0D0D0D"/>
          <w:sz w:val="24"/>
          <w:szCs w:val="24"/>
          <w:highlight w:val="white"/>
        </w:rPr>
      </w:pPr>
      <w:r>
        <w:rPr>
          <w:b/>
          <w:color w:val="0D0D0D"/>
          <w:sz w:val="24"/>
          <w:szCs w:val="24"/>
          <w:highlight w:val="white"/>
        </w:rPr>
        <w:br w:type="page"/>
      </w:r>
    </w:p>
    <w:p w14:paraId="7980BD8F" w14:textId="6DCD6870" w:rsidR="00B52474" w:rsidRPr="00A24176" w:rsidRDefault="00E36C70" w:rsidP="00F07492">
      <w:pPr>
        <w:spacing w:before="120" w:after="120" w:line="360" w:lineRule="auto"/>
        <w:jc w:val="both"/>
        <w:rPr>
          <w:b/>
          <w:color w:val="0D0D0D"/>
          <w:sz w:val="24"/>
          <w:szCs w:val="24"/>
          <w:highlight w:val="white"/>
        </w:rPr>
      </w:pPr>
      <w:r w:rsidRPr="00A24176">
        <w:rPr>
          <w:b/>
          <w:color w:val="0D0D0D"/>
          <w:sz w:val="24"/>
          <w:szCs w:val="24"/>
          <w:highlight w:val="white"/>
        </w:rPr>
        <w:lastRenderedPageBreak/>
        <w:t>ORIENTAÇÕES ADICIONAIS</w:t>
      </w:r>
    </w:p>
    <w:p w14:paraId="5AF502B2" w14:textId="77777777" w:rsidR="00B52474" w:rsidRPr="00A24176" w:rsidRDefault="00E36C70" w:rsidP="00F07492">
      <w:pPr>
        <w:spacing w:before="120" w:after="120" w:line="360" w:lineRule="auto"/>
        <w:ind w:firstLine="720"/>
        <w:jc w:val="both"/>
        <w:rPr>
          <w:color w:val="0D0D0D"/>
          <w:sz w:val="24"/>
          <w:szCs w:val="24"/>
          <w:highlight w:val="white"/>
        </w:rPr>
      </w:pPr>
      <w:r w:rsidRPr="00A24176">
        <w:rPr>
          <w:color w:val="0D0D0D"/>
          <w:sz w:val="24"/>
          <w:szCs w:val="24"/>
          <w:highlight w:val="white"/>
        </w:rPr>
        <w:t xml:space="preserve">Para calcular o custo da mercadoria vendida, é preciso considerar os seguintes elementos: </w:t>
      </w:r>
    </w:p>
    <w:p w14:paraId="0475484D" w14:textId="77777777" w:rsidR="00B52474" w:rsidRPr="00A24176" w:rsidRDefault="00E36C70" w:rsidP="00F07492">
      <w:pPr>
        <w:spacing w:before="120" w:after="120" w:line="360" w:lineRule="auto"/>
        <w:jc w:val="both"/>
        <w:rPr>
          <w:color w:val="0D0D0D"/>
          <w:sz w:val="24"/>
          <w:szCs w:val="24"/>
          <w:highlight w:val="white"/>
        </w:rPr>
      </w:pPr>
      <w:r w:rsidRPr="00A24176">
        <w:rPr>
          <w:b/>
          <w:color w:val="0D0D0D"/>
          <w:sz w:val="24"/>
          <w:szCs w:val="24"/>
          <w:highlight w:val="white"/>
        </w:rPr>
        <w:t>a.</w:t>
      </w:r>
      <w:r w:rsidRPr="00A24176">
        <w:rPr>
          <w:color w:val="0D0D0D"/>
          <w:sz w:val="24"/>
          <w:szCs w:val="24"/>
          <w:highlight w:val="white"/>
        </w:rPr>
        <w:t xml:space="preserve"> Custo dos Ingredientes: Liste todos os ingredientes necessários para produzir os seus produtos, como açaí, frutas, farinha, ovos, entre outros. Registre o custo de cada ingrediente por unidade de medida utilizada (quilograma, litro, unidade, etc.). Some o</w:t>
      </w:r>
      <w:r w:rsidRPr="00A24176">
        <w:rPr>
          <w:color w:val="0D0D0D"/>
          <w:sz w:val="24"/>
          <w:szCs w:val="24"/>
          <w:highlight w:val="white"/>
        </w:rPr>
        <w:t xml:space="preserve">s custos de todos os ingredientes utilizados em uma determinada quantidade de produto. </w:t>
      </w:r>
    </w:p>
    <w:p w14:paraId="22635916" w14:textId="77777777" w:rsidR="00B52474" w:rsidRPr="00A24176" w:rsidRDefault="00E36C70" w:rsidP="00F07492">
      <w:pPr>
        <w:spacing w:before="120" w:after="120" w:line="360" w:lineRule="auto"/>
        <w:jc w:val="both"/>
        <w:rPr>
          <w:color w:val="0D0D0D"/>
          <w:sz w:val="24"/>
          <w:szCs w:val="24"/>
          <w:highlight w:val="white"/>
        </w:rPr>
      </w:pPr>
      <w:r w:rsidRPr="00A24176">
        <w:rPr>
          <w:b/>
          <w:color w:val="0D0D0D"/>
          <w:sz w:val="24"/>
          <w:szCs w:val="24"/>
          <w:highlight w:val="white"/>
        </w:rPr>
        <w:t>b.</w:t>
      </w:r>
      <w:r w:rsidRPr="00A24176">
        <w:rPr>
          <w:color w:val="0D0D0D"/>
          <w:sz w:val="24"/>
          <w:szCs w:val="24"/>
          <w:highlight w:val="white"/>
        </w:rPr>
        <w:t xml:space="preserve"> Custo da Embalagem: Se você utiliza embalagens para acondicionar seus produtos, calcule o custo por unidade de embalagem. Some o custo das embalagens utilizadas para</w:t>
      </w:r>
      <w:r w:rsidRPr="00A24176">
        <w:rPr>
          <w:color w:val="0D0D0D"/>
          <w:sz w:val="24"/>
          <w:szCs w:val="24"/>
          <w:highlight w:val="white"/>
        </w:rPr>
        <w:t xml:space="preserve"> cada unidade de produto vendida. </w:t>
      </w:r>
    </w:p>
    <w:p w14:paraId="585D73C9" w14:textId="77777777" w:rsidR="00B52474" w:rsidRPr="00A24176" w:rsidRDefault="00E36C70" w:rsidP="00F07492">
      <w:pPr>
        <w:spacing w:before="120" w:after="120" w:line="360" w:lineRule="auto"/>
        <w:jc w:val="both"/>
        <w:rPr>
          <w:color w:val="0D0D0D"/>
          <w:sz w:val="24"/>
          <w:szCs w:val="24"/>
          <w:highlight w:val="white"/>
        </w:rPr>
      </w:pPr>
      <w:r w:rsidRPr="00A24176">
        <w:rPr>
          <w:b/>
          <w:color w:val="0D0D0D"/>
          <w:sz w:val="24"/>
          <w:szCs w:val="24"/>
          <w:highlight w:val="white"/>
        </w:rPr>
        <w:t>c.</w:t>
      </w:r>
      <w:r w:rsidRPr="00A24176">
        <w:rPr>
          <w:color w:val="0D0D0D"/>
          <w:sz w:val="24"/>
          <w:szCs w:val="24"/>
          <w:highlight w:val="white"/>
        </w:rPr>
        <w:t xml:space="preserve"> Custo da Mão de Obra Direta: Se houver funcionários envolvidos na produção dos produtos, calcule o custo da mão de obra diretamente relacionada à produção. Registre o salário/hora dos funcionários e multiplique pelo te</w:t>
      </w:r>
      <w:r w:rsidRPr="00A24176">
        <w:rPr>
          <w:color w:val="0D0D0D"/>
          <w:sz w:val="24"/>
          <w:szCs w:val="24"/>
          <w:highlight w:val="white"/>
        </w:rPr>
        <w:t xml:space="preserve">mpo gasto na produção de cada unidade de produto. </w:t>
      </w:r>
    </w:p>
    <w:p w14:paraId="142FDB36" w14:textId="77777777" w:rsidR="00B52474" w:rsidRPr="00A24176" w:rsidRDefault="00B52474" w:rsidP="00F07492">
      <w:pPr>
        <w:spacing w:before="120" w:after="120" w:line="360" w:lineRule="auto"/>
        <w:jc w:val="both"/>
        <w:rPr>
          <w:color w:val="0D0D0D"/>
          <w:sz w:val="24"/>
          <w:szCs w:val="24"/>
          <w:highlight w:val="yellow"/>
        </w:rPr>
      </w:pPr>
    </w:p>
    <w:p w14:paraId="1B8096B4" w14:textId="77777777" w:rsidR="00B52474" w:rsidRPr="00A24176" w:rsidRDefault="00E36C70" w:rsidP="00F07492">
      <w:pPr>
        <w:spacing w:before="120" w:after="120" w:line="360" w:lineRule="auto"/>
        <w:jc w:val="both"/>
        <w:rPr>
          <w:b/>
          <w:color w:val="0D0D0D"/>
          <w:sz w:val="24"/>
          <w:szCs w:val="24"/>
        </w:rPr>
      </w:pPr>
      <w:r w:rsidRPr="00A24176">
        <w:rPr>
          <w:b/>
          <w:color w:val="0D0D0D"/>
          <w:sz w:val="24"/>
          <w:szCs w:val="24"/>
        </w:rPr>
        <w:t>CONTROLE FINANCEIRO</w:t>
      </w:r>
    </w:p>
    <w:p w14:paraId="2F2234E8" w14:textId="77777777" w:rsidR="00B52474" w:rsidRPr="00A24176" w:rsidRDefault="00E36C70" w:rsidP="00F07492">
      <w:pPr>
        <w:spacing w:before="120" w:after="120" w:line="360" w:lineRule="auto"/>
        <w:ind w:firstLine="720"/>
        <w:jc w:val="both"/>
        <w:rPr>
          <w:color w:val="0D0D0D"/>
          <w:sz w:val="24"/>
          <w:szCs w:val="24"/>
        </w:rPr>
      </w:pPr>
      <w:r w:rsidRPr="00A24176">
        <w:rPr>
          <w:color w:val="0D0D0D"/>
          <w:sz w:val="24"/>
          <w:szCs w:val="24"/>
        </w:rPr>
        <w:t>A otimização do controle financeiro tem como objetivo permitir que a empresa tenha finanças saudáveis, aumentando as chances de alcançar seus objetivos comerciais de forma prática e se</w:t>
      </w:r>
      <w:r w:rsidRPr="00A24176">
        <w:rPr>
          <w:color w:val="0D0D0D"/>
          <w:sz w:val="24"/>
          <w:szCs w:val="24"/>
        </w:rPr>
        <w:t xml:space="preserve"> preparar para eventuais situações indesejadas. A planilha é uma grande ferramenta para um bom planejamento, podendo assim analisar e redefinir seu faturamento e consumo para uma melhoria ou equilíbrio financeiro. Na tabela abaixo, apresenta-se uma forma d</w:t>
      </w:r>
      <w:r w:rsidRPr="00A24176">
        <w:rPr>
          <w:color w:val="0D0D0D"/>
          <w:sz w:val="24"/>
          <w:szCs w:val="24"/>
        </w:rPr>
        <w:t>e redefinir de maneira fácil e sistemática.</w:t>
      </w:r>
    </w:p>
    <w:p w14:paraId="4E5486FD" w14:textId="77777777" w:rsidR="00B52474" w:rsidRPr="00A24176" w:rsidRDefault="00E36C70" w:rsidP="00F07492">
      <w:pPr>
        <w:spacing w:before="120" w:after="120" w:line="360" w:lineRule="auto"/>
        <w:ind w:firstLine="720"/>
        <w:jc w:val="both"/>
        <w:rPr>
          <w:color w:val="0D0D0D"/>
          <w:sz w:val="24"/>
          <w:szCs w:val="24"/>
          <w:highlight w:val="white"/>
        </w:rPr>
      </w:pPr>
      <w:r w:rsidRPr="00A24176">
        <w:rPr>
          <w:color w:val="0D0D0D"/>
          <w:sz w:val="24"/>
          <w:szCs w:val="24"/>
        </w:rPr>
        <w:t>A tabela 02 é composta pelos lançamentos recebidos, receitas e valores das despesas fixas, variáveis, extras e adicionais resultando assim na soma individual de cada item demonstrado na coluna do saldo especifica</w:t>
      </w:r>
      <w:r w:rsidRPr="00A24176">
        <w:rPr>
          <w:color w:val="0D0D0D"/>
          <w:sz w:val="24"/>
          <w:szCs w:val="24"/>
        </w:rPr>
        <w:t>do por seu respectivo nome contabilizado no balanço, sendo ele o montante das receitas menos o montante dos valores fixo, variável, extras e adicionais.</w:t>
      </w:r>
    </w:p>
    <w:p w14:paraId="1BCB8888" w14:textId="77777777" w:rsidR="00B52474" w:rsidRDefault="00E36C70">
      <w:pPr>
        <w:spacing w:after="200"/>
        <w:rPr>
          <w:color w:val="0D0D0D"/>
          <w:highlight w:val="white"/>
        </w:rPr>
      </w:pPr>
      <w:r>
        <w:rPr>
          <w:color w:val="0D0D0D"/>
          <w:highlight w:val="white"/>
        </w:rPr>
        <w:lastRenderedPageBreak/>
        <w:t xml:space="preserve"> </w:t>
      </w:r>
      <w:r>
        <w:rPr>
          <w:noProof/>
          <w:color w:val="0D0D0D"/>
          <w:highlight w:val="white"/>
        </w:rPr>
        <w:drawing>
          <wp:inline distT="114300" distB="114300" distL="114300" distR="114300" wp14:anchorId="60E20F10" wp14:editId="7741EA2C">
            <wp:extent cx="5895975" cy="1407458"/>
            <wp:effectExtent l="0" t="0" r="0" b="254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8150" cy="1522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417D1B" w14:textId="77777777" w:rsidR="00B52474" w:rsidRPr="00A24176" w:rsidRDefault="00E36C70" w:rsidP="00A24176">
      <w:pPr>
        <w:spacing w:after="200"/>
        <w:jc w:val="right"/>
        <w:rPr>
          <w:color w:val="0D0D0D"/>
          <w:sz w:val="18"/>
          <w:szCs w:val="18"/>
          <w:highlight w:val="white"/>
        </w:rPr>
      </w:pPr>
      <w:hyperlink r:id="rId9" w:anchor="gid=0">
        <w:r w:rsidRPr="00A24176">
          <w:rPr>
            <w:color w:val="1155CC"/>
            <w:sz w:val="18"/>
            <w:szCs w:val="18"/>
            <w:highlight w:val="white"/>
            <w:u w:val="single"/>
          </w:rPr>
          <w:t>https://docs.google.com/spreadsheets/d/1yw2XFJZpg1iujYM20hUa1izxunBfeJ0G3nZjgIAGa-s/edit#gid=0</w:t>
        </w:r>
      </w:hyperlink>
    </w:p>
    <w:p w14:paraId="6D695B62" w14:textId="77777777" w:rsidR="00B52474" w:rsidRDefault="00B52474">
      <w:pPr>
        <w:spacing w:after="200"/>
        <w:rPr>
          <w:color w:val="0D0D0D"/>
          <w:highlight w:val="white"/>
        </w:rPr>
      </w:pPr>
    </w:p>
    <w:p w14:paraId="7DE3B1FD" w14:textId="77777777" w:rsidR="00B52474" w:rsidRPr="00A24176" w:rsidRDefault="00E36C70" w:rsidP="00A24176">
      <w:pPr>
        <w:spacing w:after="200" w:line="360" w:lineRule="auto"/>
        <w:jc w:val="both"/>
        <w:rPr>
          <w:color w:val="0D0D0D"/>
          <w:sz w:val="24"/>
          <w:szCs w:val="24"/>
          <w:highlight w:val="yellow"/>
        </w:rPr>
      </w:pPr>
      <w:r w:rsidRPr="00A24176">
        <w:rPr>
          <w:b/>
          <w:color w:val="0D0D0D"/>
          <w:sz w:val="24"/>
          <w:szCs w:val="24"/>
          <w:highlight w:val="white"/>
        </w:rPr>
        <w:t>Exemplo Prático:</w:t>
      </w:r>
      <w:r w:rsidRPr="00A24176">
        <w:rPr>
          <w:color w:val="0D0D0D"/>
          <w:sz w:val="24"/>
          <w:szCs w:val="24"/>
          <w:highlight w:val="white"/>
        </w:rPr>
        <w:t xml:space="preserve"> Para ilustrar o cálculo do</w:t>
      </w:r>
      <w:r w:rsidRPr="00A24176">
        <w:rPr>
          <w:color w:val="0D0D0D"/>
          <w:sz w:val="24"/>
          <w:szCs w:val="24"/>
          <w:highlight w:val="white"/>
        </w:rPr>
        <w:t xml:space="preserve"> custo da mercadoria vendida, considere o seguinte exemplo: Você vende um crepe de banana com açaí. Os ingredientes necessários são: farinha de trigo, banana, açaí, ovos e açúcar. Os custos dos ingredientes por unidade são: R$ 0,50 (farinha de trigo), R$ 1</w:t>
      </w:r>
      <w:r w:rsidRPr="00A24176">
        <w:rPr>
          <w:color w:val="0D0D0D"/>
          <w:sz w:val="24"/>
          <w:szCs w:val="24"/>
          <w:highlight w:val="white"/>
        </w:rPr>
        <w:t>,00 (banana), R$ 2,00 (açaí), R$ 0,30 (ovos) e R$ 0,20 (açúcar). A embalagem custa R$ 0,30 por unidade. O tempo médio para preparar um crepe é de 10 minutos, com um custo de mão de obra de R$ 10,00 por hora. Com base nesses dados, o custo da mercadoria ven</w:t>
      </w:r>
      <w:r w:rsidRPr="00A24176">
        <w:rPr>
          <w:color w:val="0D0D0D"/>
          <w:sz w:val="24"/>
          <w:szCs w:val="24"/>
          <w:highlight w:val="white"/>
        </w:rPr>
        <w:t xml:space="preserve">dida de um crepe de banana com açaí seria calculado somando os custos dos ingredientes, o custo da embalagem e o custo da mão de obra direta. </w:t>
      </w:r>
    </w:p>
    <w:p w14:paraId="388D7FEB" w14:textId="77777777" w:rsidR="00A24176" w:rsidRDefault="00A24176">
      <w:pPr>
        <w:rPr>
          <w:color w:val="0D0D0D"/>
          <w:highlight w:val="yellow"/>
        </w:rPr>
      </w:pPr>
      <w:r>
        <w:rPr>
          <w:color w:val="0D0D0D"/>
          <w:highlight w:val="yellow"/>
        </w:rPr>
        <w:br w:type="page"/>
      </w:r>
    </w:p>
    <w:p w14:paraId="0A2CB764" w14:textId="36C18163" w:rsidR="00B52474" w:rsidRPr="00A24176" w:rsidRDefault="00E36C70" w:rsidP="00F07492">
      <w:pPr>
        <w:spacing w:after="200" w:line="360" w:lineRule="auto"/>
        <w:jc w:val="both"/>
        <w:rPr>
          <w:b/>
          <w:color w:val="0D0D0D"/>
          <w:sz w:val="24"/>
          <w:szCs w:val="24"/>
          <w:highlight w:val="white"/>
        </w:rPr>
      </w:pPr>
      <w:r w:rsidRPr="00A24176">
        <w:rPr>
          <w:b/>
          <w:color w:val="0D0D0D"/>
          <w:sz w:val="24"/>
          <w:szCs w:val="24"/>
          <w:highlight w:val="white"/>
        </w:rPr>
        <w:lastRenderedPageBreak/>
        <w:t>CONSIDERAÇÕES FINAIS</w:t>
      </w:r>
    </w:p>
    <w:p w14:paraId="708432D2" w14:textId="77777777" w:rsidR="00B52474" w:rsidRPr="00A24176" w:rsidRDefault="00E36C70" w:rsidP="00F07492">
      <w:pPr>
        <w:spacing w:after="200" w:line="360" w:lineRule="auto"/>
        <w:ind w:firstLine="709"/>
        <w:jc w:val="both"/>
        <w:rPr>
          <w:color w:val="0D0D0D"/>
          <w:sz w:val="24"/>
          <w:szCs w:val="24"/>
          <w:highlight w:val="white"/>
        </w:rPr>
      </w:pPr>
      <w:r w:rsidRPr="00A24176">
        <w:rPr>
          <w:color w:val="0D0D0D"/>
          <w:sz w:val="24"/>
          <w:szCs w:val="24"/>
          <w:highlight w:val="white"/>
        </w:rPr>
        <w:t>A abertura de uma empresa na modalidade de MEI para a venda de açaí e crepes oferece uma o</w:t>
      </w:r>
      <w:r w:rsidRPr="00A24176">
        <w:rPr>
          <w:color w:val="0D0D0D"/>
          <w:sz w:val="24"/>
          <w:szCs w:val="24"/>
          <w:highlight w:val="white"/>
        </w:rPr>
        <w:t>portunidade promissora de negócio. É fundamental seguir os procedimentos corretamente e buscar orientação profissional para garantir o sucesso e a conformidade legal do empreendimento.</w:t>
      </w:r>
    </w:p>
    <w:p w14:paraId="1A9E84AC" w14:textId="77777777" w:rsidR="00B52474" w:rsidRPr="00A24176" w:rsidRDefault="00E36C70" w:rsidP="00F07492">
      <w:pPr>
        <w:spacing w:after="200" w:line="360" w:lineRule="auto"/>
        <w:ind w:firstLine="709"/>
        <w:jc w:val="both"/>
        <w:rPr>
          <w:color w:val="0D0D0D"/>
          <w:sz w:val="24"/>
          <w:szCs w:val="24"/>
          <w:highlight w:val="white"/>
        </w:rPr>
      </w:pPr>
      <w:r w:rsidRPr="00A24176">
        <w:rPr>
          <w:color w:val="0D0D0D"/>
          <w:sz w:val="24"/>
          <w:szCs w:val="24"/>
          <w:highlight w:val="white"/>
        </w:rPr>
        <w:t xml:space="preserve">O cálculo do custo da mercadoria vendida é fundamental para determinar </w:t>
      </w:r>
      <w:r w:rsidRPr="00A24176">
        <w:rPr>
          <w:color w:val="0D0D0D"/>
          <w:sz w:val="24"/>
          <w:szCs w:val="24"/>
          <w:highlight w:val="white"/>
        </w:rPr>
        <w:t xml:space="preserve">o preço de venda adequado e garantir a lucratividade do seu negócio. Certifique-se de manter registros precisos dos custos envolvidos na produção ou aquisição dos seus produtos e revise periodicamente esses custos para garantir a viabilidade financeira do </w:t>
      </w:r>
      <w:r w:rsidRPr="00A24176">
        <w:rPr>
          <w:color w:val="0D0D0D"/>
          <w:sz w:val="24"/>
          <w:szCs w:val="24"/>
          <w:highlight w:val="white"/>
        </w:rPr>
        <w:t>seu empreendimento.</w:t>
      </w:r>
    </w:p>
    <w:p w14:paraId="4E5480FE" w14:textId="77777777" w:rsidR="00B52474" w:rsidRDefault="00B52474">
      <w:pPr>
        <w:spacing w:after="200"/>
        <w:rPr>
          <w:color w:val="0D0D0D"/>
          <w:highlight w:val="white"/>
        </w:rPr>
      </w:pPr>
    </w:p>
    <w:p w14:paraId="1AE56731" w14:textId="77777777" w:rsidR="00B52474" w:rsidRDefault="00B52474"/>
    <w:p w14:paraId="26DF4F1E" w14:textId="77777777" w:rsidR="00A24176" w:rsidRDefault="00A24176">
      <w:pPr>
        <w:rPr>
          <w:b/>
        </w:rPr>
      </w:pPr>
      <w:r>
        <w:rPr>
          <w:b/>
        </w:rPr>
        <w:br w:type="page"/>
      </w:r>
    </w:p>
    <w:p w14:paraId="6DB49140" w14:textId="57B3C6D2" w:rsidR="00B52474" w:rsidRDefault="00E36C70">
      <w:pPr>
        <w:rPr>
          <w:b/>
          <w:sz w:val="24"/>
          <w:szCs w:val="24"/>
        </w:rPr>
      </w:pPr>
      <w:r w:rsidRPr="00A24176">
        <w:rPr>
          <w:b/>
          <w:sz w:val="24"/>
          <w:szCs w:val="24"/>
        </w:rPr>
        <w:lastRenderedPageBreak/>
        <w:t>REFERÊNCIAS</w:t>
      </w:r>
    </w:p>
    <w:p w14:paraId="0D404E5D" w14:textId="77777777" w:rsidR="00F07492" w:rsidRPr="00A24176" w:rsidRDefault="00F07492">
      <w:pPr>
        <w:rPr>
          <w:b/>
          <w:sz w:val="24"/>
          <w:szCs w:val="24"/>
        </w:rPr>
      </w:pPr>
    </w:p>
    <w:p w14:paraId="4B2FB782" w14:textId="77777777" w:rsidR="00A24176" w:rsidRPr="00A24176" w:rsidRDefault="00E36C70">
      <w:pPr>
        <w:rPr>
          <w:sz w:val="24"/>
          <w:szCs w:val="24"/>
        </w:rPr>
      </w:pPr>
      <w:r w:rsidRPr="00A24176">
        <w:rPr>
          <w:sz w:val="24"/>
          <w:szCs w:val="24"/>
        </w:rPr>
        <w:t xml:space="preserve">CREPALDI, Silvio A. </w:t>
      </w:r>
      <w:r w:rsidRPr="00A24176">
        <w:rPr>
          <w:b/>
          <w:sz w:val="24"/>
          <w:szCs w:val="24"/>
        </w:rPr>
        <w:t>Planejamento Tributário</w:t>
      </w:r>
      <w:r w:rsidRPr="00A24176">
        <w:rPr>
          <w:sz w:val="24"/>
          <w:szCs w:val="24"/>
        </w:rPr>
        <w:t xml:space="preserve">. 4. ed. São Paulo: Editora Saraiva, 2021 </w:t>
      </w:r>
    </w:p>
    <w:p w14:paraId="0C04049D" w14:textId="77777777" w:rsidR="00A24176" w:rsidRPr="00A24176" w:rsidRDefault="00A24176">
      <w:pPr>
        <w:rPr>
          <w:sz w:val="24"/>
          <w:szCs w:val="24"/>
        </w:rPr>
      </w:pPr>
    </w:p>
    <w:p w14:paraId="68D5BE68" w14:textId="009FC2E2" w:rsidR="00B52474" w:rsidRPr="00A24176" w:rsidRDefault="00E36C70">
      <w:pPr>
        <w:rPr>
          <w:sz w:val="24"/>
          <w:szCs w:val="24"/>
        </w:rPr>
      </w:pPr>
      <w:r w:rsidRPr="00A24176">
        <w:rPr>
          <w:sz w:val="24"/>
          <w:szCs w:val="24"/>
        </w:rPr>
        <w:t>MARTINS, Eliseu. Contabilidade de Custos. 11.ed. Grupo GEN, 2018.</w:t>
      </w:r>
    </w:p>
    <w:p w14:paraId="14E6C8F3" w14:textId="77777777" w:rsidR="00A24176" w:rsidRPr="00A24176" w:rsidRDefault="00A24176">
      <w:pPr>
        <w:rPr>
          <w:sz w:val="24"/>
          <w:szCs w:val="24"/>
        </w:rPr>
      </w:pPr>
    </w:p>
    <w:p w14:paraId="0F5B2049" w14:textId="5B10219F" w:rsidR="00B52474" w:rsidRPr="00A24176" w:rsidRDefault="00E36C70">
      <w:pPr>
        <w:rPr>
          <w:sz w:val="24"/>
          <w:szCs w:val="24"/>
        </w:rPr>
      </w:pPr>
      <w:r w:rsidRPr="00A24176">
        <w:rPr>
          <w:sz w:val="24"/>
          <w:szCs w:val="24"/>
        </w:rPr>
        <w:t xml:space="preserve">CARTILHA SEBRAE. </w:t>
      </w:r>
      <w:r w:rsidRPr="00A24176">
        <w:rPr>
          <w:b/>
          <w:sz w:val="24"/>
          <w:szCs w:val="24"/>
        </w:rPr>
        <w:t>NCC</w:t>
      </w:r>
      <w:r w:rsidRPr="00A24176">
        <w:rPr>
          <w:sz w:val="24"/>
          <w:szCs w:val="24"/>
        </w:rPr>
        <w:t xml:space="preserve">. Disponível em: </w:t>
      </w:r>
      <w:r w:rsidRPr="00A24176">
        <w:rPr>
          <w:sz w:val="24"/>
          <w:szCs w:val="24"/>
        </w:rPr>
        <w:t>https://www.sebrae.com.br/sites/PortalSebrae/ufs/ms/artigos/cartilha-negocios- acessiveis,7741b91cd9757510VgnVCM1000004c00210aRCRD. Acesso em: 02 de abril de 2024.</w:t>
      </w:r>
    </w:p>
    <w:p w14:paraId="21191A3C" w14:textId="77777777" w:rsidR="00A24176" w:rsidRPr="00A24176" w:rsidRDefault="00A24176">
      <w:pPr>
        <w:rPr>
          <w:sz w:val="24"/>
          <w:szCs w:val="24"/>
        </w:rPr>
      </w:pPr>
    </w:p>
    <w:p w14:paraId="2BE20B65" w14:textId="5474D4EB" w:rsidR="00B52474" w:rsidRPr="00A24176" w:rsidRDefault="00E36C70">
      <w:pPr>
        <w:rPr>
          <w:sz w:val="24"/>
          <w:szCs w:val="24"/>
        </w:rPr>
      </w:pPr>
      <w:r w:rsidRPr="00A24176">
        <w:rPr>
          <w:sz w:val="24"/>
          <w:szCs w:val="24"/>
        </w:rPr>
        <w:t xml:space="preserve">MENDONÇA, Mario. </w:t>
      </w:r>
      <w:r w:rsidRPr="00A24176">
        <w:rPr>
          <w:b/>
          <w:sz w:val="24"/>
          <w:szCs w:val="24"/>
        </w:rPr>
        <w:t>SOCIEDADES</w:t>
      </w:r>
      <w:r w:rsidRPr="00A24176">
        <w:rPr>
          <w:sz w:val="24"/>
          <w:szCs w:val="24"/>
        </w:rPr>
        <w:t>. Disponível em: https://www2.unifap.br/mariomendonca/files/2011</w:t>
      </w:r>
      <w:r w:rsidRPr="00A24176">
        <w:rPr>
          <w:sz w:val="24"/>
          <w:szCs w:val="24"/>
        </w:rPr>
        <w:t>/05/SOCIEDADES.pdf. Acesso em: 16 de abril de 2024.</w:t>
      </w:r>
    </w:p>
    <w:p w14:paraId="59B173EF" w14:textId="77777777" w:rsidR="00B52474" w:rsidRPr="00A24176" w:rsidRDefault="00B52474">
      <w:pPr>
        <w:rPr>
          <w:sz w:val="24"/>
          <w:szCs w:val="24"/>
        </w:rPr>
      </w:pPr>
    </w:p>
    <w:sectPr w:rsidR="00B52474" w:rsidRPr="00A24176" w:rsidSect="00A24176">
      <w:pgSz w:w="12240" w:h="15840"/>
      <w:pgMar w:top="1701" w:right="1134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74"/>
    <w:rsid w:val="00362F3E"/>
    <w:rsid w:val="008537F9"/>
    <w:rsid w:val="00A24176"/>
    <w:rsid w:val="00B52474"/>
    <w:rsid w:val="00E36C70"/>
    <w:rsid w:val="00F07492"/>
    <w:rsid w:val="00F9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5FF2"/>
  <w15:docId w15:val="{72EF1A92-9A71-4014-AEE5-03CE126D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/>
    <w:rsid w:val="00A24176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24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yw2XFJZpg1iujYM20hUa1izxunBfeJ0G3nZjgIAGa-s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docs.google.com/spreadsheets/d/1yw2XFJZpg1iujYM20hUa1izxunBfeJ0G3nZjgIAGa-s/ed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docs.google.com/spreadsheets/d/1yw2XFJZpg1iujYM20hUa1izxunBfeJ0G3nZjgIAGa-s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1128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Victor</cp:lastModifiedBy>
  <cp:revision>3</cp:revision>
  <dcterms:created xsi:type="dcterms:W3CDTF">2024-06-05T19:52:00Z</dcterms:created>
  <dcterms:modified xsi:type="dcterms:W3CDTF">2024-06-05T19:58:00Z</dcterms:modified>
</cp:coreProperties>
</file>