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C4092" w14:textId="0850D449" w:rsidR="006A3D66" w:rsidRDefault="000B550E">
      <w:bookmarkStart w:id="0" w:name="_GoBack"/>
      <w:bookmarkEnd w:id="0"/>
      <w:r>
        <w:br/>
      </w:r>
      <w:r>
        <w:br/>
      </w:r>
      <w:r>
        <w:br/>
      </w:r>
      <w:r>
        <w:br/>
      </w:r>
      <w:r>
        <w:br/>
      </w:r>
      <w:r>
        <w:br/>
      </w:r>
      <w:r>
        <w:br/>
      </w:r>
    </w:p>
    <w:p w14:paraId="10060572" w14:textId="39D9CCE1" w:rsidR="006A3D66" w:rsidRPr="00FB36F9" w:rsidRDefault="00FB36F9">
      <w:pPr>
        <w:jc w:val="center"/>
        <w:rPr>
          <w:rFonts w:ascii="Arial" w:hAnsi="Arial" w:cs="Arial"/>
          <w:color w:val="000000" w:themeColor="text1"/>
          <w:sz w:val="24"/>
          <w:szCs w:val="24"/>
        </w:rPr>
      </w:pPr>
      <w:r w:rsidRPr="00FB36F9">
        <w:rPr>
          <w:rFonts w:ascii="Arial" w:hAnsi="Arial" w:cs="Arial"/>
          <w:b/>
          <w:color w:val="000000" w:themeColor="text1"/>
          <w:sz w:val="24"/>
          <w:szCs w:val="24"/>
        </w:rPr>
        <w:t xml:space="preserve">DO RASCUNHO AO CNPJ: CONSTRUINDO </w:t>
      </w:r>
      <w:r>
        <w:rPr>
          <w:rFonts w:ascii="Arial" w:hAnsi="Arial" w:cs="Arial"/>
          <w:b/>
          <w:color w:val="000000" w:themeColor="text1"/>
          <w:sz w:val="24"/>
          <w:szCs w:val="24"/>
        </w:rPr>
        <w:t>A</w:t>
      </w:r>
      <w:r w:rsidRPr="00FB36F9">
        <w:rPr>
          <w:rFonts w:ascii="Arial" w:hAnsi="Arial" w:cs="Arial"/>
          <w:b/>
          <w:color w:val="000000" w:themeColor="text1"/>
          <w:sz w:val="24"/>
          <w:szCs w:val="24"/>
        </w:rPr>
        <w:t xml:space="preserve"> EMPRESA</w:t>
      </w:r>
      <w:r>
        <w:rPr>
          <w:rFonts w:ascii="Arial" w:hAnsi="Arial" w:cs="Arial"/>
          <w:b/>
          <w:color w:val="000000" w:themeColor="text1"/>
          <w:sz w:val="24"/>
          <w:szCs w:val="24"/>
        </w:rPr>
        <w:t xml:space="preserve"> FLOYD STORE</w:t>
      </w:r>
    </w:p>
    <w:p w14:paraId="520BA92D" w14:textId="77777777" w:rsidR="006A3D66" w:rsidRDefault="000B550E">
      <w:pP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14:paraId="2465F71F" w14:textId="77777777" w:rsidR="006A3D66" w:rsidRDefault="000B550E">
      <w:pPr>
        <w:jc w:val="center"/>
        <w:rPr>
          <w:rFonts w:ascii="Arial" w:hAnsi="Arial" w:cs="Arial"/>
          <w:sz w:val="24"/>
          <w:szCs w:val="24"/>
        </w:rPr>
      </w:pPr>
      <w:r>
        <w:rPr>
          <w:rFonts w:ascii="Arial" w:hAnsi="Arial" w:cs="Arial"/>
          <w:sz w:val="24"/>
          <w:szCs w:val="24"/>
        </w:rPr>
        <w:t>Projeto Acadêmico</w:t>
      </w:r>
      <w:r>
        <w:rPr>
          <w:rFonts w:ascii="Arial" w:hAnsi="Arial" w:cs="Arial"/>
          <w:sz w:val="24"/>
          <w:szCs w:val="24"/>
        </w:rPr>
        <w:br/>
        <w:t>Prática Contábil Financeira I</w:t>
      </w:r>
    </w:p>
    <w:p w14:paraId="76C61695" w14:textId="77777777" w:rsidR="006A3D66" w:rsidRDefault="000B550E">
      <w:pP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14:paraId="285D466B" w14:textId="77777777" w:rsidR="006A3D66" w:rsidRDefault="000B550E">
      <w:pPr>
        <w:jc w:val="center"/>
        <w:rPr>
          <w:rFonts w:ascii="Arial" w:hAnsi="Arial" w:cs="Arial"/>
          <w:sz w:val="24"/>
          <w:szCs w:val="24"/>
        </w:rPr>
      </w:pPr>
      <w:r>
        <w:rPr>
          <w:rFonts w:ascii="Arial" w:hAnsi="Arial" w:cs="Arial"/>
          <w:sz w:val="24"/>
          <w:szCs w:val="24"/>
        </w:rPr>
        <w:t>Brasília, 2/2025.</w:t>
      </w:r>
    </w:p>
    <w:p w14:paraId="1D634D1E" w14:textId="77777777" w:rsidR="006A3D66" w:rsidRDefault="000B550E">
      <w:pPr>
        <w:rPr>
          <w:rFonts w:ascii="Arial" w:hAnsi="Arial" w:cs="Arial"/>
          <w:sz w:val="24"/>
          <w:szCs w:val="24"/>
        </w:rPr>
      </w:pPr>
      <w:r>
        <w:rPr>
          <w:rFonts w:ascii="Arial" w:hAnsi="Arial" w:cs="Arial"/>
          <w:sz w:val="24"/>
          <w:szCs w:val="24"/>
        </w:rPr>
        <w:br w:type="page" w:clear="all"/>
      </w:r>
    </w:p>
    <w:sdt>
      <w:sdtPr>
        <w:rPr>
          <w:rFonts w:asciiTheme="minorHAnsi" w:eastAsiaTheme="minorEastAsia" w:hAnsiTheme="minorHAnsi" w:cstheme="minorBidi"/>
          <w:b w:val="0"/>
          <w:bCs w:val="0"/>
          <w:color w:val="auto"/>
          <w:sz w:val="22"/>
          <w:szCs w:val="22"/>
        </w:rPr>
        <w:id w:val="-1715351904"/>
        <w:docPartObj>
          <w:docPartGallery w:val="Table of Contents"/>
          <w:docPartUnique/>
        </w:docPartObj>
      </w:sdtPr>
      <w:sdtEndPr>
        <w:rPr>
          <w:noProof/>
        </w:rPr>
      </w:sdtEndPr>
      <w:sdtContent>
        <w:p w14:paraId="4CE5A54F" w14:textId="2D69BF68" w:rsidR="004F1414" w:rsidRDefault="004F1414">
          <w:pPr>
            <w:pStyle w:val="CabealhodoSumrio"/>
          </w:pPr>
          <w:r>
            <w:t>Sumário</w:t>
          </w:r>
        </w:p>
        <w:p w14:paraId="4247C48A" w14:textId="77777777" w:rsidR="004F1414" w:rsidRPr="004F1414" w:rsidRDefault="004F1414" w:rsidP="004F1414"/>
        <w:p w14:paraId="32F8E76B" w14:textId="6A488BA8" w:rsidR="00C30414" w:rsidRDefault="004F1414">
          <w:pPr>
            <w:pStyle w:val="Sumrio1"/>
            <w:tabs>
              <w:tab w:val="left" w:pos="660"/>
              <w:tab w:val="right" w:leader="dot" w:pos="9396"/>
            </w:tabs>
            <w:rPr>
              <w:b w:val="0"/>
              <w:bCs w:val="0"/>
              <w:i w:val="0"/>
              <w:iCs w:val="0"/>
              <w:noProof/>
              <w:kern w:val="2"/>
              <w:lang w:eastAsia="pt-BR"/>
              <w14:ligatures w14:val="standardContextual"/>
            </w:rPr>
          </w:pPr>
          <w:r>
            <w:rPr>
              <w:b w:val="0"/>
              <w:bCs w:val="0"/>
            </w:rPr>
            <w:fldChar w:fldCharType="begin"/>
          </w:r>
          <w:r>
            <w:instrText>TOC \o "1-3" \h \z \u</w:instrText>
          </w:r>
          <w:r>
            <w:rPr>
              <w:b w:val="0"/>
              <w:bCs w:val="0"/>
            </w:rPr>
            <w:fldChar w:fldCharType="separate"/>
          </w:r>
          <w:hyperlink w:anchor="_Toc215046969" w:history="1">
            <w:r w:rsidR="00C30414" w:rsidRPr="003E431B">
              <w:rPr>
                <w:rStyle w:val="Hyperlink"/>
                <w:rFonts w:ascii="Arial" w:hAnsi="Arial" w:cs="Arial"/>
                <w:noProof/>
              </w:rPr>
              <w:t>1.</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OBJETIVO GERAL</w:t>
            </w:r>
            <w:r w:rsidR="00C30414">
              <w:rPr>
                <w:noProof/>
                <w:webHidden/>
              </w:rPr>
              <w:tab/>
            </w:r>
            <w:r w:rsidR="00C30414">
              <w:rPr>
                <w:noProof/>
                <w:webHidden/>
              </w:rPr>
              <w:fldChar w:fldCharType="begin"/>
            </w:r>
            <w:r w:rsidR="00C30414">
              <w:rPr>
                <w:noProof/>
                <w:webHidden/>
              </w:rPr>
              <w:instrText xml:space="preserve"> PAGEREF _Toc215046969 \h </w:instrText>
            </w:r>
            <w:r w:rsidR="00C30414">
              <w:rPr>
                <w:noProof/>
                <w:webHidden/>
              </w:rPr>
            </w:r>
            <w:r w:rsidR="00C30414">
              <w:rPr>
                <w:noProof/>
                <w:webHidden/>
              </w:rPr>
              <w:fldChar w:fldCharType="separate"/>
            </w:r>
            <w:r w:rsidR="00C30414">
              <w:rPr>
                <w:noProof/>
                <w:webHidden/>
              </w:rPr>
              <w:t>3</w:t>
            </w:r>
            <w:r w:rsidR="00C30414">
              <w:rPr>
                <w:noProof/>
                <w:webHidden/>
              </w:rPr>
              <w:fldChar w:fldCharType="end"/>
            </w:r>
          </w:hyperlink>
        </w:p>
        <w:p w14:paraId="11D2B6A3" w14:textId="5206A1F3"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70" w:history="1">
            <w:r w:rsidR="00C30414" w:rsidRPr="003E431B">
              <w:rPr>
                <w:rStyle w:val="Hyperlink"/>
                <w:rFonts w:ascii="Arial" w:hAnsi="Arial" w:cs="Arial"/>
                <w:noProof/>
              </w:rPr>
              <w:t>2.</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OBJETIVOS ESPECÍFICOS</w:t>
            </w:r>
            <w:r w:rsidR="00C30414">
              <w:rPr>
                <w:noProof/>
                <w:webHidden/>
              </w:rPr>
              <w:tab/>
            </w:r>
            <w:r w:rsidR="00C30414">
              <w:rPr>
                <w:noProof/>
                <w:webHidden/>
              </w:rPr>
              <w:fldChar w:fldCharType="begin"/>
            </w:r>
            <w:r w:rsidR="00C30414">
              <w:rPr>
                <w:noProof/>
                <w:webHidden/>
              </w:rPr>
              <w:instrText xml:space="preserve"> PAGEREF _Toc215046970 \h </w:instrText>
            </w:r>
            <w:r w:rsidR="00C30414">
              <w:rPr>
                <w:noProof/>
                <w:webHidden/>
              </w:rPr>
            </w:r>
            <w:r w:rsidR="00C30414">
              <w:rPr>
                <w:noProof/>
                <w:webHidden/>
              </w:rPr>
              <w:fldChar w:fldCharType="separate"/>
            </w:r>
            <w:r w:rsidR="00C30414">
              <w:rPr>
                <w:noProof/>
                <w:webHidden/>
              </w:rPr>
              <w:t>4</w:t>
            </w:r>
            <w:r w:rsidR="00C30414">
              <w:rPr>
                <w:noProof/>
                <w:webHidden/>
              </w:rPr>
              <w:fldChar w:fldCharType="end"/>
            </w:r>
          </w:hyperlink>
        </w:p>
        <w:p w14:paraId="5BB5389F" w14:textId="7588C43C"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71" w:history="1">
            <w:r w:rsidR="00C30414" w:rsidRPr="003E431B">
              <w:rPr>
                <w:rStyle w:val="Hyperlink"/>
                <w:rFonts w:ascii="Arial" w:hAnsi="Arial" w:cs="Arial"/>
                <w:noProof/>
              </w:rPr>
              <w:t>3.</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JUSTIFICATIVA</w:t>
            </w:r>
            <w:r w:rsidR="00C30414">
              <w:rPr>
                <w:noProof/>
                <w:webHidden/>
              </w:rPr>
              <w:tab/>
            </w:r>
            <w:r w:rsidR="00C30414">
              <w:rPr>
                <w:noProof/>
                <w:webHidden/>
              </w:rPr>
              <w:fldChar w:fldCharType="begin"/>
            </w:r>
            <w:r w:rsidR="00C30414">
              <w:rPr>
                <w:noProof/>
                <w:webHidden/>
              </w:rPr>
              <w:instrText xml:space="preserve"> PAGEREF _Toc215046971 \h </w:instrText>
            </w:r>
            <w:r w:rsidR="00C30414">
              <w:rPr>
                <w:noProof/>
                <w:webHidden/>
              </w:rPr>
            </w:r>
            <w:r w:rsidR="00C30414">
              <w:rPr>
                <w:noProof/>
                <w:webHidden/>
              </w:rPr>
              <w:fldChar w:fldCharType="separate"/>
            </w:r>
            <w:r w:rsidR="00C30414">
              <w:rPr>
                <w:noProof/>
                <w:webHidden/>
              </w:rPr>
              <w:t>5</w:t>
            </w:r>
            <w:r w:rsidR="00C30414">
              <w:rPr>
                <w:noProof/>
                <w:webHidden/>
              </w:rPr>
              <w:fldChar w:fldCharType="end"/>
            </w:r>
          </w:hyperlink>
        </w:p>
        <w:p w14:paraId="524A0872" w14:textId="2F826DAB"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72" w:history="1">
            <w:r w:rsidR="00C30414" w:rsidRPr="003E431B">
              <w:rPr>
                <w:rStyle w:val="Hyperlink"/>
                <w:rFonts w:ascii="Arial" w:hAnsi="Arial" w:cs="Arial"/>
                <w:noProof/>
              </w:rPr>
              <w:t>4.</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METODOLOGIA</w:t>
            </w:r>
            <w:r w:rsidR="00C30414">
              <w:rPr>
                <w:noProof/>
                <w:webHidden/>
              </w:rPr>
              <w:tab/>
            </w:r>
            <w:r w:rsidR="00C30414">
              <w:rPr>
                <w:noProof/>
                <w:webHidden/>
              </w:rPr>
              <w:fldChar w:fldCharType="begin"/>
            </w:r>
            <w:r w:rsidR="00C30414">
              <w:rPr>
                <w:noProof/>
                <w:webHidden/>
              </w:rPr>
              <w:instrText xml:space="preserve"> PAGEREF _Toc215046972 \h </w:instrText>
            </w:r>
            <w:r w:rsidR="00C30414">
              <w:rPr>
                <w:noProof/>
                <w:webHidden/>
              </w:rPr>
            </w:r>
            <w:r w:rsidR="00C30414">
              <w:rPr>
                <w:noProof/>
                <w:webHidden/>
              </w:rPr>
              <w:fldChar w:fldCharType="separate"/>
            </w:r>
            <w:r w:rsidR="00C30414">
              <w:rPr>
                <w:noProof/>
                <w:webHidden/>
              </w:rPr>
              <w:t>6</w:t>
            </w:r>
            <w:r w:rsidR="00C30414">
              <w:rPr>
                <w:noProof/>
                <w:webHidden/>
              </w:rPr>
              <w:fldChar w:fldCharType="end"/>
            </w:r>
          </w:hyperlink>
        </w:p>
        <w:p w14:paraId="7D32F1B3" w14:textId="01470BAF" w:rsidR="00C30414" w:rsidRDefault="000B550E">
          <w:pPr>
            <w:pStyle w:val="Sumrio2"/>
            <w:tabs>
              <w:tab w:val="right" w:leader="dot" w:pos="9396"/>
            </w:tabs>
            <w:rPr>
              <w:b w:val="0"/>
              <w:bCs w:val="0"/>
              <w:noProof/>
              <w:kern w:val="2"/>
              <w:sz w:val="24"/>
              <w:szCs w:val="24"/>
              <w:lang w:eastAsia="pt-BR"/>
              <w14:ligatures w14:val="standardContextual"/>
            </w:rPr>
          </w:pPr>
          <w:hyperlink w:anchor="_Toc215046973" w:history="1">
            <w:r w:rsidR="00C30414" w:rsidRPr="003E431B">
              <w:rPr>
                <w:rStyle w:val="Hyperlink"/>
                <w:rFonts w:ascii="Arial" w:hAnsi="Arial" w:cs="Arial"/>
                <w:noProof/>
              </w:rPr>
              <w:t>4.1 Coleta de dados</w:t>
            </w:r>
            <w:r w:rsidR="00C30414">
              <w:rPr>
                <w:noProof/>
                <w:webHidden/>
              </w:rPr>
              <w:tab/>
            </w:r>
            <w:r w:rsidR="00C30414">
              <w:rPr>
                <w:noProof/>
                <w:webHidden/>
              </w:rPr>
              <w:fldChar w:fldCharType="begin"/>
            </w:r>
            <w:r w:rsidR="00C30414">
              <w:rPr>
                <w:noProof/>
                <w:webHidden/>
              </w:rPr>
              <w:instrText xml:space="preserve"> PAGEREF _Toc215046973 \h </w:instrText>
            </w:r>
            <w:r w:rsidR="00C30414">
              <w:rPr>
                <w:noProof/>
                <w:webHidden/>
              </w:rPr>
            </w:r>
            <w:r w:rsidR="00C30414">
              <w:rPr>
                <w:noProof/>
                <w:webHidden/>
              </w:rPr>
              <w:fldChar w:fldCharType="separate"/>
            </w:r>
            <w:r w:rsidR="00C30414">
              <w:rPr>
                <w:noProof/>
                <w:webHidden/>
              </w:rPr>
              <w:t>6</w:t>
            </w:r>
            <w:r w:rsidR="00C30414">
              <w:rPr>
                <w:noProof/>
                <w:webHidden/>
              </w:rPr>
              <w:fldChar w:fldCharType="end"/>
            </w:r>
          </w:hyperlink>
        </w:p>
        <w:p w14:paraId="266F5CA3" w14:textId="41375ED2" w:rsidR="00C30414" w:rsidRDefault="000B550E">
          <w:pPr>
            <w:pStyle w:val="Sumrio2"/>
            <w:tabs>
              <w:tab w:val="right" w:leader="dot" w:pos="9396"/>
            </w:tabs>
            <w:rPr>
              <w:b w:val="0"/>
              <w:bCs w:val="0"/>
              <w:noProof/>
              <w:kern w:val="2"/>
              <w:sz w:val="24"/>
              <w:szCs w:val="24"/>
              <w:lang w:eastAsia="pt-BR"/>
              <w14:ligatures w14:val="standardContextual"/>
            </w:rPr>
          </w:pPr>
          <w:hyperlink w:anchor="_Toc215046974" w:history="1">
            <w:r w:rsidR="00C30414" w:rsidRPr="003E431B">
              <w:rPr>
                <w:rStyle w:val="Hyperlink"/>
                <w:rFonts w:ascii="Arial" w:hAnsi="Arial" w:cs="Arial"/>
                <w:noProof/>
              </w:rPr>
              <w:t>4.2 Pesquisa acadêmica</w:t>
            </w:r>
            <w:r w:rsidR="00C30414">
              <w:rPr>
                <w:noProof/>
                <w:webHidden/>
              </w:rPr>
              <w:tab/>
            </w:r>
            <w:r w:rsidR="00C30414">
              <w:rPr>
                <w:noProof/>
                <w:webHidden/>
              </w:rPr>
              <w:fldChar w:fldCharType="begin"/>
            </w:r>
            <w:r w:rsidR="00C30414">
              <w:rPr>
                <w:noProof/>
                <w:webHidden/>
              </w:rPr>
              <w:instrText xml:space="preserve"> PAGEREF _Toc215046974 \h </w:instrText>
            </w:r>
            <w:r w:rsidR="00C30414">
              <w:rPr>
                <w:noProof/>
                <w:webHidden/>
              </w:rPr>
            </w:r>
            <w:r w:rsidR="00C30414">
              <w:rPr>
                <w:noProof/>
                <w:webHidden/>
              </w:rPr>
              <w:fldChar w:fldCharType="separate"/>
            </w:r>
            <w:r w:rsidR="00C30414">
              <w:rPr>
                <w:noProof/>
                <w:webHidden/>
              </w:rPr>
              <w:t>6</w:t>
            </w:r>
            <w:r w:rsidR="00C30414">
              <w:rPr>
                <w:noProof/>
                <w:webHidden/>
              </w:rPr>
              <w:fldChar w:fldCharType="end"/>
            </w:r>
          </w:hyperlink>
        </w:p>
        <w:p w14:paraId="19418F64" w14:textId="31839D7B" w:rsidR="00C30414" w:rsidRDefault="000B550E">
          <w:pPr>
            <w:pStyle w:val="Sumrio2"/>
            <w:tabs>
              <w:tab w:val="right" w:leader="dot" w:pos="9396"/>
            </w:tabs>
            <w:rPr>
              <w:b w:val="0"/>
              <w:bCs w:val="0"/>
              <w:noProof/>
              <w:kern w:val="2"/>
              <w:sz w:val="24"/>
              <w:szCs w:val="24"/>
              <w:lang w:eastAsia="pt-BR"/>
              <w14:ligatures w14:val="standardContextual"/>
            </w:rPr>
          </w:pPr>
          <w:hyperlink w:anchor="_Toc215046975" w:history="1">
            <w:r w:rsidR="00C30414" w:rsidRPr="003E431B">
              <w:rPr>
                <w:rStyle w:val="Hyperlink"/>
                <w:rFonts w:ascii="Arial" w:hAnsi="Arial" w:cs="Arial"/>
                <w:noProof/>
              </w:rPr>
              <w:t>4.3 Pesquisa de Campo</w:t>
            </w:r>
            <w:r w:rsidR="00C30414">
              <w:rPr>
                <w:noProof/>
                <w:webHidden/>
              </w:rPr>
              <w:tab/>
            </w:r>
            <w:r w:rsidR="00C30414">
              <w:rPr>
                <w:noProof/>
                <w:webHidden/>
              </w:rPr>
              <w:fldChar w:fldCharType="begin"/>
            </w:r>
            <w:r w:rsidR="00C30414">
              <w:rPr>
                <w:noProof/>
                <w:webHidden/>
              </w:rPr>
              <w:instrText xml:space="preserve"> PAGEREF _Toc215046975 \h </w:instrText>
            </w:r>
            <w:r w:rsidR="00C30414">
              <w:rPr>
                <w:noProof/>
                <w:webHidden/>
              </w:rPr>
            </w:r>
            <w:r w:rsidR="00C30414">
              <w:rPr>
                <w:noProof/>
                <w:webHidden/>
              </w:rPr>
              <w:fldChar w:fldCharType="separate"/>
            </w:r>
            <w:r w:rsidR="00C30414">
              <w:rPr>
                <w:noProof/>
                <w:webHidden/>
              </w:rPr>
              <w:t>6</w:t>
            </w:r>
            <w:r w:rsidR="00C30414">
              <w:rPr>
                <w:noProof/>
                <w:webHidden/>
              </w:rPr>
              <w:fldChar w:fldCharType="end"/>
            </w:r>
          </w:hyperlink>
        </w:p>
        <w:p w14:paraId="0326AF52" w14:textId="2767B879" w:rsidR="00C30414" w:rsidRDefault="000B550E">
          <w:pPr>
            <w:pStyle w:val="Sumrio2"/>
            <w:tabs>
              <w:tab w:val="right" w:leader="dot" w:pos="9396"/>
            </w:tabs>
            <w:rPr>
              <w:b w:val="0"/>
              <w:bCs w:val="0"/>
              <w:noProof/>
              <w:kern w:val="2"/>
              <w:sz w:val="24"/>
              <w:szCs w:val="24"/>
              <w:lang w:eastAsia="pt-BR"/>
              <w14:ligatures w14:val="standardContextual"/>
            </w:rPr>
          </w:pPr>
          <w:hyperlink w:anchor="_Toc215046976" w:history="1">
            <w:r w:rsidR="00C30414" w:rsidRPr="003E431B">
              <w:rPr>
                <w:rStyle w:val="Hyperlink"/>
                <w:rFonts w:ascii="Arial" w:hAnsi="Arial" w:cs="Arial"/>
                <w:noProof/>
              </w:rPr>
              <w:t>4.4 Criação de Cartilha</w:t>
            </w:r>
            <w:r w:rsidR="00C30414">
              <w:rPr>
                <w:noProof/>
                <w:webHidden/>
              </w:rPr>
              <w:tab/>
            </w:r>
            <w:r w:rsidR="00C30414">
              <w:rPr>
                <w:noProof/>
                <w:webHidden/>
              </w:rPr>
              <w:fldChar w:fldCharType="begin"/>
            </w:r>
            <w:r w:rsidR="00C30414">
              <w:rPr>
                <w:noProof/>
                <w:webHidden/>
              </w:rPr>
              <w:instrText xml:space="preserve"> PAGEREF _Toc215046976 \h </w:instrText>
            </w:r>
            <w:r w:rsidR="00C30414">
              <w:rPr>
                <w:noProof/>
                <w:webHidden/>
              </w:rPr>
            </w:r>
            <w:r w:rsidR="00C30414">
              <w:rPr>
                <w:noProof/>
                <w:webHidden/>
              </w:rPr>
              <w:fldChar w:fldCharType="separate"/>
            </w:r>
            <w:r w:rsidR="00C30414">
              <w:rPr>
                <w:noProof/>
                <w:webHidden/>
              </w:rPr>
              <w:t>6</w:t>
            </w:r>
            <w:r w:rsidR="00C30414">
              <w:rPr>
                <w:noProof/>
                <w:webHidden/>
              </w:rPr>
              <w:fldChar w:fldCharType="end"/>
            </w:r>
          </w:hyperlink>
        </w:p>
        <w:p w14:paraId="7E2094E8" w14:textId="228F47F0" w:rsidR="00C30414" w:rsidRDefault="000B550E">
          <w:pPr>
            <w:pStyle w:val="Sumrio2"/>
            <w:tabs>
              <w:tab w:val="right" w:leader="dot" w:pos="9396"/>
            </w:tabs>
            <w:rPr>
              <w:b w:val="0"/>
              <w:bCs w:val="0"/>
              <w:noProof/>
              <w:kern w:val="2"/>
              <w:sz w:val="24"/>
              <w:szCs w:val="24"/>
              <w:lang w:eastAsia="pt-BR"/>
              <w14:ligatures w14:val="standardContextual"/>
            </w:rPr>
          </w:pPr>
          <w:hyperlink w:anchor="_Toc215046977" w:history="1">
            <w:r w:rsidR="00C30414" w:rsidRPr="003E431B">
              <w:rPr>
                <w:rStyle w:val="Hyperlink"/>
                <w:rFonts w:ascii="Arial" w:hAnsi="Arial" w:cs="Arial"/>
                <w:noProof/>
              </w:rPr>
              <w:t>4.5 Apresentação Final</w:t>
            </w:r>
            <w:r w:rsidR="00C30414">
              <w:rPr>
                <w:noProof/>
                <w:webHidden/>
              </w:rPr>
              <w:tab/>
            </w:r>
            <w:r w:rsidR="00C30414">
              <w:rPr>
                <w:noProof/>
                <w:webHidden/>
              </w:rPr>
              <w:fldChar w:fldCharType="begin"/>
            </w:r>
            <w:r w:rsidR="00C30414">
              <w:rPr>
                <w:noProof/>
                <w:webHidden/>
              </w:rPr>
              <w:instrText xml:space="preserve"> PAGEREF _Toc215046977 \h </w:instrText>
            </w:r>
            <w:r w:rsidR="00C30414">
              <w:rPr>
                <w:noProof/>
                <w:webHidden/>
              </w:rPr>
            </w:r>
            <w:r w:rsidR="00C30414">
              <w:rPr>
                <w:noProof/>
                <w:webHidden/>
              </w:rPr>
              <w:fldChar w:fldCharType="separate"/>
            </w:r>
            <w:r w:rsidR="00C30414">
              <w:rPr>
                <w:noProof/>
                <w:webHidden/>
              </w:rPr>
              <w:t>6</w:t>
            </w:r>
            <w:r w:rsidR="00C30414">
              <w:rPr>
                <w:noProof/>
                <w:webHidden/>
              </w:rPr>
              <w:fldChar w:fldCharType="end"/>
            </w:r>
          </w:hyperlink>
        </w:p>
        <w:p w14:paraId="42FD8A5C" w14:textId="02475FEC"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78" w:history="1">
            <w:r w:rsidR="00C30414" w:rsidRPr="003E431B">
              <w:rPr>
                <w:rStyle w:val="Hyperlink"/>
                <w:rFonts w:ascii="Arial" w:hAnsi="Arial" w:cs="Arial"/>
                <w:noProof/>
              </w:rPr>
              <w:t>5.</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REFERENCIAL TEÓRICO</w:t>
            </w:r>
            <w:r w:rsidR="00C30414">
              <w:rPr>
                <w:noProof/>
                <w:webHidden/>
              </w:rPr>
              <w:tab/>
            </w:r>
            <w:r w:rsidR="00C30414">
              <w:rPr>
                <w:noProof/>
                <w:webHidden/>
              </w:rPr>
              <w:fldChar w:fldCharType="begin"/>
            </w:r>
            <w:r w:rsidR="00C30414">
              <w:rPr>
                <w:noProof/>
                <w:webHidden/>
              </w:rPr>
              <w:instrText xml:space="preserve"> PAGEREF _Toc215046978 \h </w:instrText>
            </w:r>
            <w:r w:rsidR="00C30414">
              <w:rPr>
                <w:noProof/>
                <w:webHidden/>
              </w:rPr>
            </w:r>
            <w:r w:rsidR="00C30414">
              <w:rPr>
                <w:noProof/>
                <w:webHidden/>
              </w:rPr>
              <w:fldChar w:fldCharType="separate"/>
            </w:r>
            <w:r w:rsidR="00C30414">
              <w:rPr>
                <w:noProof/>
                <w:webHidden/>
              </w:rPr>
              <w:t>7</w:t>
            </w:r>
            <w:r w:rsidR="00C30414">
              <w:rPr>
                <w:noProof/>
                <w:webHidden/>
              </w:rPr>
              <w:fldChar w:fldCharType="end"/>
            </w:r>
          </w:hyperlink>
        </w:p>
        <w:p w14:paraId="13B1C26B" w14:textId="6E275377" w:rsidR="00C30414" w:rsidRDefault="000B550E">
          <w:pPr>
            <w:pStyle w:val="Sumrio2"/>
            <w:tabs>
              <w:tab w:val="right" w:leader="dot" w:pos="9396"/>
            </w:tabs>
            <w:rPr>
              <w:b w:val="0"/>
              <w:bCs w:val="0"/>
              <w:noProof/>
              <w:kern w:val="2"/>
              <w:sz w:val="24"/>
              <w:szCs w:val="24"/>
              <w:lang w:eastAsia="pt-BR"/>
              <w14:ligatures w14:val="standardContextual"/>
            </w:rPr>
          </w:pPr>
          <w:hyperlink w:anchor="_Toc215046979" w:history="1">
            <w:r w:rsidR="00C30414" w:rsidRPr="003E431B">
              <w:rPr>
                <w:rStyle w:val="Hyperlink"/>
                <w:rFonts w:ascii="Arial" w:hAnsi="Arial" w:cs="Arial"/>
                <w:i/>
                <w:iCs/>
                <w:noProof/>
              </w:rPr>
              <w:t>5.1. PRINCIPAIS REGIMES TRIBUTÁRIOS PARA EMPRESAS BRASILEIRAS, NATUREZAS JURÍDICAS E SUAS PRIMORDIAIS CARACTERÍSTICAS</w:t>
            </w:r>
            <w:r w:rsidR="00C30414">
              <w:rPr>
                <w:noProof/>
                <w:webHidden/>
              </w:rPr>
              <w:tab/>
            </w:r>
            <w:r w:rsidR="00C30414">
              <w:rPr>
                <w:noProof/>
                <w:webHidden/>
              </w:rPr>
              <w:fldChar w:fldCharType="begin"/>
            </w:r>
            <w:r w:rsidR="00C30414">
              <w:rPr>
                <w:noProof/>
                <w:webHidden/>
              </w:rPr>
              <w:instrText xml:space="preserve"> PAGEREF _Toc215046979 \h </w:instrText>
            </w:r>
            <w:r w:rsidR="00C30414">
              <w:rPr>
                <w:noProof/>
                <w:webHidden/>
              </w:rPr>
            </w:r>
            <w:r w:rsidR="00C30414">
              <w:rPr>
                <w:noProof/>
                <w:webHidden/>
              </w:rPr>
              <w:fldChar w:fldCharType="separate"/>
            </w:r>
            <w:r w:rsidR="00C30414">
              <w:rPr>
                <w:noProof/>
                <w:webHidden/>
              </w:rPr>
              <w:t>7</w:t>
            </w:r>
            <w:r w:rsidR="00C30414">
              <w:rPr>
                <w:noProof/>
                <w:webHidden/>
              </w:rPr>
              <w:fldChar w:fldCharType="end"/>
            </w:r>
          </w:hyperlink>
        </w:p>
        <w:p w14:paraId="257C31EE" w14:textId="1C007961" w:rsidR="00C30414" w:rsidRDefault="000B550E">
          <w:pPr>
            <w:pStyle w:val="Sumrio2"/>
            <w:tabs>
              <w:tab w:val="right" w:leader="dot" w:pos="9396"/>
            </w:tabs>
            <w:rPr>
              <w:b w:val="0"/>
              <w:bCs w:val="0"/>
              <w:noProof/>
              <w:kern w:val="2"/>
              <w:sz w:val="24"/>
              <w:szCs w:val="24"/>
              <w:lang w:eastAsia="pt-BR"/>
              <w14:ligatures w14:val="standardContextual"/>
            </w:rPr>
          </w:pPr>
          <w:hyperlink w:anchor="_Toc215046980" w:history="1">
            <w:r w:rsidR="00C30414" w:rsidRPr="003E431B">
              <w:rPr>
                <w:rStyle w:val="Hyperlink"/>
                <w:rFonts w:ascii="Arial" w:hAnsi="Arial" w:cs="Arial"/>
                <w:noProof/>
              </w:rPr>
              <w:t>5.2. PORTE EMPRESARIAL</w:t>
            </w:r>
            <w:r w:rsidR="00C30414">
              <w:rPr>
                <w:noProof/>
                <w:webHidden/>
              </w:rPr>
              <w:tab/>
            </w:r>
            <w:r w:rsidR="00C30414">
              <w:rPr>
                <w:noProof/>
                <w:webHidden/>
              </w:rPr>
              <w:fldChar w:fldCharType="begin"/>
            </w:r>
            <w:r w:rsidR="00C30414">
              <w:rPr>
                <w:noProof/>
                <w:webHidden/>
              </w:rPr>
              <w:instrText xml:space="preserve"> PAGEREF _Toc215046980 \h </w:instrText>
            </w:r>
            <w:r w:rsidR="00C30414">
              <w:rPr>
                <w:noProof/>
                <w:webHidden/>
              </w:rPr>
            </w:r>
            <w:r w:rsidR="00C30414">
              <w:rPr>
                <w:noProof/>
                <w:webHidden/>
              </w:rPr>
              <w:fldChar w:fldCharType="separate"/>
            </w:r>
            <w:r w:rsidR="00C30414">
              <w:rPr>
                <w:noProof/>
                <w:webHidden/>
              </w:rPr>
              <w:t>7</w:t>
            </w:r>
            <w:r w:rsidR="00C30414">
              <w:rPr>
                <w:noProof/>
                <w:webHidden/>
              </w:rPr>
              <w:fldChar w:fldCharType="end"/>
            </w:r>
          </w:hyperlink>
        </w:p>
        <w:p w14:paraId="28942DA3" w14:textId="71C7FD49" w:rsidR="00C30414" w:rsidRDefault="000B550E">
          <w:pPr>
            <w:pStyle w:val="Sumrio2"/>
            <w:tabs>
              <w:tab w:val="right" w:leader="dot" w:pos="9396"/>
            </w:tabs>
            <w:rPr>
              <w:b w:val="0"/>
              <w:bCs w:val="0"/>
              <w:noProof/>
              <w:kern w:val="2"/>
              <w:sz w:val="24"/>
              <w:szCs w:val="24"/>
              <w:lang w:eastAsia="pt-BR"/>
              <w14:ligatures w14:val="standardContextual"/>
            </w:rPr>
          </w:pPr>
          <w:hyperlink w:anchor="_Toc215046981" w:history="1">
            <w:r w:rsidR="00C30414" w:rsidRPr="003E431B">
              <w:rPr>
                <w:rStyle w:val="Hyperlink"/>
                <w:rFonts w:ascii="Arial" w:hAnsi="Arial" w:cs="Arial"/>
                <w:noProof/>
              </w:rPr>
              <w:t>5.3. NATUREZA JURÍDICA</w:t>
            </w:r>
            <w:r w:rsidR="00C30414">
              <w:rPr>
                <w:noProof/>
                <w:webHidden/>
              </w:rPr>
              <w:tab/>
            </w:r>
            <w:r w:rsidR="00C30414">
              <w:rPr>
                <w:noProof/>
                <w:webHidden/>
              </w:rPr>
              <w:fldChar w:fldCharType="begin"/>
            </w:r>
            <w:r w:rsidR="00C30414">
              <w:rPr>
                <w:noProof/>
                <w:webHidden/>
              </w:rPr>
              <w:instrText xml:space="preserve"> PAGEREF _Toc215046981 \h </w:instrText>
            </w:r>
            <w:r w:rsidR="00C30414">
              <w:rPr>
                <w:noProof/>
                <w:webHidden/>
              </w:rPr>
            </w:r>
            <w:r w:rsidR="00C30414">
              <w:rPr>
                <w:noProof/>
                <w:webHidden/>
              </w:rPr>
              <w:fldChar w:fldCharType="separate"/>
            </w:r>
            <w:r w:rsidR="00C30414">
              <w:rPr>
                <w:noProof/>
                <w:webHidden/>
              </w:rPr>
              <w:t>9</w:t>
            </w:r>
            <w:r w:rsidR="00C30414">
              <w:rPr>
                <w:noProof/>
                <w:webHidden/>
              </w:rPr>
              <w:fldChar w:fldCharType="end"/>
            </w:r>
          </w:hyperlink>
        </w:p>
        <w:p w14:paraId="57A78634" w14:textId="0F261EAB" w:rsidR="00C30414" w:rsidRDefault="000B550E">
          <w:pPr>
            <w:pStyle w:val="Sumrio2"/>
            <w:tabs>
              <w:tab w:val="right" w:leader="dot" w:pos="9396"/>
            </w:tabs>
            <w:rPr>
              <w:b w:val="0"/>
              <w:bCs w:val="0"/>
              <w:noProof/>
              <w:kern w:val="2"/>
              <w:sz w:val="24"/>
              <w:szCs w:val="24"/>
              <w:lang w:eastAsia="pt-BR"/>
              <w14:ligatures w14:val="standardContextual"/>
            </w:rPr>
          </w:pPr>
          <w:hyperlink w:anchor="_Toc215046982" w:history="1">
            <w:r w:rsidR="00C30414" w:rsidRPr="003E431B">
              <w:rPr>
                <w:rStyle w:val="Hyperlink"/>
                <w:rFonts w:ascii="Arial" w:hAnsi="Arial" w:cs="Arial"/>
                <w:noProof/>
              </w:rPr>
              <w:t>5.4. SOCIEDADES INDIVIDUAIS</w:t>
            </w:r>
            <w:r w:rsidR="00C30414">
              <w:rPr>
                <w:noProof/>
                <w:webHidden/>
              </w:rPr>
              <w:tab/>
            </w:r>
            <w:r w:rsidR="00C30414">
              <w:rPr>
                <w:noProof/>
                <w:webHidden/>
              </w:rPr>
              <w:fldChar w:fldCharType="begin"/>
            </w:r>
            <w:r w:rsidR="00C30414">
              <w:rPr>
                <w:noProof/>
                <w:webHidden/>
              </w:rPr>
              <w:instrText xml:space="preserve"> PAGEREF _Toc215046982 \h </w:instrText>
            </w:r>
            <w:r w:rsidR="00C30414">
              <w:rPr>
                <w:noProof/>
                <w:webHidden/>
              </w:rPr>
            </w:r>
            <w:r w:rsidR="00C30414">
              <w:rPr>
                <w:noProof/>
                <w:webHidden/>
              </w:rPr>
              <w:fldChar w:fldCharType="separate"/>
            </w:r>
            <w:r w:rsidR="00C30414">
              <w:rPr>
                <w:noProof/>
                <w:webHidden/>
              </w:rPr>
              <w:t>9</w:t>
            </w:r>
            <w:r w:rsidR="00C30414">
              <w:rPr>
                <w:noProof/>
                <w:webHidden/>
              </w:rPr>
              <w:fldChar w:fldCharType="end"/>
            </w:r>
          </w:hyperlink>
        </w:p>
        <w:p w14:paraId="50D45760" w14:textId="58E12AB1" w:rsidR="00C30414" w:rsidRDefault="000B550E">
          <w:pPr>
            <w:pStyle w:val="Sumrio2"/>
            <w:tabs>
              <w:tab w:val="right" w:leader="dot" w:pos="9396"/>
            </w:tabs>
            <w:rPr>
              <w:b w:val="0"/>
              <w:bCs w:val="0"/>
              <w:noProof/>
              <w:kern w:val="2"/>
              <w:sz w:val="24"/>
              <w:szCs w:val="24"/>
              <w:lang w:eastAsia="pt-BR"/>
              <w14:ligatures w14:val="standardContextual"/>
            </w:rPr>
          </w:pPr>
          <w:hyperlink w:anchor="_Toc215046983" w:history="1">
            <w:r w:rsidR="00C30414" w:rsidRPr="003E431B">
              <w:rPr>
                <w:rStyle w:val="Hyperlink"/>
                <w:rFonts w:ascii="Arial" w:hAnsi="Arial" w:cs="Arial"/>
                <w:noProof/>
              </w:rPr>
              <w:t>5.5. MODALIDADES SOCIETÁRIAS</w:t>
            </w:r>
            <w:r w:rsidR="00C30414">
              <w:rPr>
                <w:noProof/>
                <w:webHidden/>
              </w:rPr>
              <w:tab/>
            </w:r>
            <w:r w:rsidR="00C30414">
              <w:rPr>
                <w:noProof/>
                <w:webHidden/>
              </w:rPr>
              <w:fldChar w:fldCharType="begin"/>
            </w:r>
            <w:r w:rsidR="00C30414">
              <w:rPr>
                <w:noProof/>
                <w:webHidden/>
              </w:rPr>
              <w:instrText xml:space="preserve"> PAGEREF _Toc215046983 \h </w:instrText>
            </w:r>
            <w:r w:rsidR="00C30414">
              <w:rPr>
                <w:noProof/>
                <w:webHidden/>
              </w:rPr>
            </w:r>
            <w:r w:rsidR="00C30414">
              <w:rPr>
                <w:noProof/>
                <w:webHidden/>
              </w:rPr>
              <w:fldChar w:fldCharType="separate"/>
            </w:r>
            <w:r w:rsidR="00C30414">
              <w:rPr>
                <w:noProof/>
                <w:webHidden/>
              </w:rPr>
              <w:t>10</w:t>
            </w:r>
            <w:r w:rsidR="00C30414">
              <w:rPr>
                <w:noProof/>
                <w:webHidden/>
              </w:rPr>
              <w:fldChar w:fldCharType="end"/>
            </w:r>
          </w:hyperlink>
        </w:p>
        <w:p w14:paraId="7D28D995" w14:textId="57AE808A" w:rsidR="00C30414" w:rsidRDefault="000B550E">
          <w:pPr>
            <w:pStyle w:val="Sumrio2"/>
            <w:tabs>
              <w:tab w:val="right" w:leader="dot" w:pos="9396"/>
            </w:tabs>
            <w:rPr>
              <w:b w:val="0"/>
              <w:bCs w:val="0"/>
              <w:noProof/>
              <w:kern w:val="2"/>
              <w:sz w:val="24"/>
              <w:szCs w:val="24"/>
              <w:lang w:eastAsia="pt-BR"/>
              <w14:ligatures w14:val="standardContextual"/>
            </w:rPr>
          </w:pPr>
          <w:hyperlink w:anchor="_Toc215046984" w:history="1">
            <w:r w:rsidR="00C30414" w:rsidRPr="003E431B">
              <w:rPr>
                <w:rStyle w:val="Hyperlink"/>
                <w:rFonts w:ascii="Arial" w:hAnsi="Arial" w:cs="Arial"/>
                <w:noProof/>
              </w:rPr>
              <w:t>5.6. REGIMES TRIBUTÁRIOS</w:t>
            </w:r>
            <w:r w:rsidR="00C30414">
              <w:rPr>
                <w:noProof/>
                <w:webHidden/>
              </w:rPr>
              <w:tab/>
            </w:r>
            <w:r w:rsidR="00C30414">
              <w:rPr>
                <w:noProof/>
                <w:webHidden/>
              </w:rPr>
              <w:fldChar w:fldCharType="begin"/>
            </w:r>
            <w:r w:rsidR="00C30414">
              <w:rPr>
                <w:noProof/>
                <w:webHidden/>
              </w:rPr>
              <w:instrText xml:space="preserve"> PAGEREF _Toc215046984 \h </w:instrText>
            </w:r>
            <w:r w:rsidR="00C30414">
              <w:rPr>
                <w:noProof/>
                <w:webHidden/>
              </w:rPr>
            </w:r>
            <w:r w:rsidR="00C30414">
              <w:rPr>
                <w:noProof/>
                <w:webHidden/>
              </w:rPr>
              <w:fldChar w:fldCharType="separate"/>
            </w:r>
            <w:r w:rsidR="00C30414">
              <w:rPr>
                <w:noProof/>
                <w:webHidden/>
              </w:rPr>
              <w:t>10</w:t>
            </w:r>
            <w:r w:rsidR="00C30414">
              <w:rPr>
                <w:noProof/>
                <w:webHidden/>
              </w:rPr>
              <w:fldChar w:fldCharType="end"/>
            </w:r>
          </w:hyperlink>
        </w:p>
        <w:p w14:paraId="233035EC" w14:textId="7BE04E47" w:rsidR="00C30414" w:rsidRDefault="000B550E">
          <w:pPr>
            <w:pStyle w:val="Sumrio2"/>
            <w:tabs>
              <w:tab w:val="right" w:leader="dot" w:pos="9396"/>
            </w:tabs>
            <w:rPr>
              <w:b w:val="0"/>
              <w:bCs w:val="0"/>
              <w:noProof/>
              <w:kern w:val="2"/>
              <w:sz w:val="24"/>
              <w:szCs w:val="24"/>
              <w:lang w:eastAsia="pt-BR"/>
              <w14:ligatures w14:val="standardContextual"/>
            </w:rPr>
          </w:pPr>
          <w:hyperlink w:anchor="_Toc215046985" w:history="1">
            <w:r w:rsidR="00C30414" w:rsidRPr="003E431B">
              <w:rPr>
                <w:rStyle w:val="Hyperlink"/>
                <w:rFonts w:ascii="Arial" w:hAnsi="Arial" w:cs="Arial"/>
                <w:i/>
                <w:iCs/>
                <w:noProof/>
              </w:rPr>
              <w:t>OBRIGAÇÕES ACESSORIAS DO SIMPLES NACIONAL</w:t>
            </w:r>
            <w:r w:rsidR="00C30414">
              <w:rPr>
                <w:noProof/>
                <w:webHidden/>
              </w:rPr>
              <w:tab/>
            </w:r>
            <w:r w:rsidR="00C30414">
              <w:rPr>
                <w:noProof/>
                <w:webHidden/>
              </w:rPr>
              <w:fldChar w:fldCharType="begin"/>
            </w:r>
            <w:r w:rsidR="00C30414">
              <w:rPr>
                <w:noProof/>
                <w:webHidden/>
              </w:rPr>
              <w:instrText xml:space="preserve"> PAGEREF _Toc215046985 \h </w:instrText>
            </w:r>
            <w:r w:rsidR="00C30414">
              <w:rPr>
                <w:noProof/>
                <w:webHidden/>
              </w:rPr>
            </w:r>
            <w:r w:rsidR="00C30414">
              <w:rPr>
                <w:noProof/>
                <w:webHidden/>
              </w:rPr>
              <w:fldChar w:fldCharType="separate"/>
            </w:r>
            <w:r w:rsidR="00C30414">
              <w:rPr>
                <w:noProof/>
                <w:webHidden/>
              </w:rPr>
              <w:t>11</w:t>
            </w:r>
            <w:r w:rsidR="00C30414">
              <w:rPr>
                <w:noProof/>
                <w:webHidden/>
              </w:rPr>
              <w:fldChar w:fldCharType="end"/>
            </w:r>
          </w:hyperlink>
        </w:p>
        <w:p w14:paraId="0B915DE7" w14:textId="51F81593" w:rsidR="00C30414" w:rsidRDefault="000B550E">
          <w:pPr>
            <w:pStyle w:val="Sumrio3"/>
            <w:tabs>
              <w:tab w:val="right" w:leader="dot" w:pos="9396"/>
            </w:tabs>
            <w:rPr>
              <w:noProof/>
              <w:kern w:val="2"/>
              <w:sz w:val="24"/>
              <w:szCs w:val="24"/>
              <w:lang w:eastAsia="pt-BR"/>
              <w14:ligatures w14:val="standardContextual"/>
            </w:rPr>
          </w:pPr>
          <w:hyperlink w:anchor="_Toc215046986" w:history="1">
            <w:r w:rsidR="00C30414" w:rsidRPr="003E431B">
              <w:rPr>
                <w:rStyle w:val="Hyperlink"/>
                <w:rFonts w:ascii="Arial" w:hAnsi="Arial" w:cs="Arial"/>
                <w:noProof/>
              </w:rPr>
              <w:t>Atenção: Microempreendedor Individual (MEI)</w:t>
            </w:r>
            <w:r w:rsidR="00C30414">
              <w:rPr>
                <w:noProof/>
                <w:webHidden/>
              </w:rPr>
              <w:tab/>
            </w:r>
            <w:r w:rsidR="00C30414">
              <w:rPr>
                <w:noProof/>
                <w:webHidden/>
              </w:rPr>
              <w:fldChar w:fldCharType="begin"/>
            </w:r>
            <w:r w:rsidR="00C30414">
              <w:rPr>
                <w:noProof/>
                <w:webHidden/>
              </w:rPr>
              <w:instrText xml:space="preserve"> PAGEREF _Toc215046986 \h </w:instrText>
            </w:r>
            <w:r w:rsidR="00C30414">
              <w:rPr>
                <w:noProof/>
                <w:webHidden/>
              </w:rPr>
            </w:r>
            <w:r w:rsidR="00C30414">
              <w:rPr>
                <w:noProof/>
                <w:webHidden/>
              </w:rPr>
              <w:fldChar w:fldCharType="separate"/>
            </w:r>
            <w:r w:rsidR="00C30414">
              <w:rPr>
                <w:noProof/>
                <w:webHidden/>
              </w:rPr>
              <w:t>11</w:t>
            </w:r>
            <w:r w:rsidR="00C30414">
              <w:rPr>
                <w:noProof/>
                <w:webHidden/>
              </w:rPr>
              <w:fldChar w:fldCharType="end"/>
            </w:r>
          </w:hyperlink>
        </w:p>
        <w:p w14:paraId="62CC1F1D" w14:textId="7E0866F0"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87" w:history="1">
            <w:r w:rsidR="00C30414" w:rsidRPr="003E431B">
              <w:rPr>
                <w:rStyle w:val="Hyperlink"/>
                <w:rFonts w:ascii="Arial" w:hAnsi="Arial" w:cs="Arial"/>
                <w:noProof/>
              </w:rPr>
              <w:t>6.</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OS 4 PS DO MARKETING: PRODUTO, PREÇO, PRAÇA E PROMOÇÃO</w:t>
            </w:r>
            <w:r w:rsidR="00C30414">
              <w:rPr>
                <w:noProof/>
                <w:webHidden/>
              </w:rPr>
              <w:tab/>
            </w:r>
            <w:r w:rsidR="00C30414">
              <w:rPr>
                <w:noProof/>
                <w:webHidden/>
              </w:rPr>
              <w:fldChar w:fldCharType="begin"/>
            </w:r>
            <w:r w:rsidR="00C30414">
              <w:rPr>
                <w:noProof/>
                <w:webHidden/>
              </w:rPr>
              <w:instrText xml:space="preserve"> PAGEREF _Toc215046987 \h </w:instrText>
            </w:r>
            <w:r w:rsidR="00C30414">
              <w:rPr>
                <w:noProof/>
                <w:webHidden/>
              </w:rPr>
            </w:r>
            <w:r w:rsidR="00C30414">
              <w:rPr>
                <w:noProof/>
                <w:webHidden/>
              </w:rPr>
              <w:fldChar w:fldCharType="separate"/>
            </w:r>
            <w:r w:rsidR="00C30414">
              <w:rPr>
                <w:noProof/>
                <w:webHidden/>
              </w:rPr>
              <w:t>17</w:t>
            </w:r>
            <w:r w:rsidR="00C30414">
              <w:rPr>
                <w:noProof/>
                <w:webHidden/>
              </w:rPr>
              <w:fldChar w:fldCharType="end"/>
            </w:r>
          </w:hyperlink>
        </w:p>
        <w:p w14:paraId="4BD27E37" w14:textId="1B573E36" w:rsidR="00C30414" w:rsidRDefault="000B550E">
          <w:pPr>
            <w:pStyle w:val="Sumrio2"/>
            <w:tabs>
              <w:tab w:val="right" w:leader="dot" w:pos="9396"/>
            </w:tabs>
            <w:rPr>
              <w:b w:val="0"/>
              <w:bCs w:val="0"/>
              <w:noProof/>
              <w:kern w:val="2"/>
              <w:sz w:val="24"/>
              <w:szCs w:val="24"/>
              <w:lang w:eastAsia="pt-BR"/>
              <w14:ligatures w14:val="standardContextual"/>
            </w:rPr>
          </w:pPr>
          <w:hyperlink w:anchor="_Toc215046988" w:history="1">
            <w:r w:rsidR="00C30414" w:rsidRPr="003E431B">
              <w:rPr>
                <w:rStyle w:val="Hyperlink"/>
                <w:rFonts w:ascii="Arial" w:hAnsi="Arial" w:cs="Arial"/>
                <w:noProof/>
              </w:rPr>
              <w:t>6.1. Quais são os 4 Ps do marketing?</w:t>
            </w:r>
            <w:r w:rsidR="00C30414">
              <w:rPr>
                <w:noProof/>
                <w:webHidden/>
              </w:rPr>
              <w:tab/>
            </w:r>
            <w:r w:rsidR="00C30414">
              <w:rPr>
                <w:noProof/>
                <w:webHidden/>
              </w:rPr>
              <w:fldChar w:fldCharType="begin"/>
            </w:r>
            <w:r w:rsidR="00C30414">
              <w:rPr>
                <w:noProof/>
                <w:webHidden/>
              </w:rPr>
              <w:instrText xml:space="preserve"> PAGEREF _Toc215046988 \h </w:instrText>
            </w:r>
            <w:r w:rsidR="00C30414">
              <w:rPr>
                <w:noProof/>
                <w:webHidden/>
              </w:rPr>
            </w:r>
            <w:r w:rsidR="00C30414">
              <w:rPr>
                <w:noProof/>
                <w:webHidden/>
              </w:rPr>
              <w:fldChar w:fldCharType="separate"/>
            </w:r>
            <w:r w:rsidR="00C30414">
              <w:rPr>
                <w:noProof/>
                <w:webHidden/>
              </w:rPr>
              <w:t>17</w:t>
            </w:r>
            <w:r w:rsidR="00C30414">
              <w:rPr>
                <w:noProof/>
                <w:webHidden/>
              </w:rPr>
              <w:fldChar w:fldCharType="end"/>
            </w:r>
          </w:hyperlink>
        </w:p>
        <w:p w14:paraId="6540E649" w14:textId="5CCA54CF" w:rsidR="00C30414" w:rsidRDefault="000B550E">
          <w:pPr>
            <w:pStyle w:val="Sumrio2"/>
            <w:tabs>
              <w:tab w:val="right" w:leader="dot" w:pos="9396"/>
            </w:tabs>
            <w:rPr>
              <w:b w:val="0"/>
              <w:bCs w:val="0"/>
              <w:noProof/>
              <w:kern w:val="2"/>
              <w:sz w:val="24"/>
              <w:szCs w:val="24"/>
              <w:lang w:eastAsia="pt-BR"/>
              <w14:ligatures w14:val="standardContextual"/>
            </w:rPr>
          </w:pPr>
          <w:hyperlink w:anchor="_Toc215046989" w:history="1">
            <w:r w:rsidR="00C30414" w:rsidRPr="003E431B">
              <w:rPr>
                <w:rStyle w:val="Hyperlink"/>
                <w:rFonts w:ascii="Arial" w:hAnsi="Arial" w:cs="Arial"/>
                <w:noProof/>
              </w:rPr>
              <w:t>6.2. Qual a importância dos 4 Ps na estratégia de marketing?</w:t>
            </w:r>
            <w:r w:rsidR="00C30414">
              <w:rPr>
                <w:noProof/>
                <w:webHidden/>
              </w:rPr>
              <w:tab/>
            </w:r>
            <w:r w:rsidR="00C30414">
              <w:rPr>
                <w:noProof/>
                <w:webHidden/>
              </w:rPr>
              <w:fldChar w:fldCharType="begin"/>
            </w:r>
            <w:r w:rsidR="00C30414">
              <w:rPr>
                <w:noProof/>
                <w:webHidden/>
              </w:rPr>
              <w:instrText xml:space="preserve"> PAGEREF _Toc215046989 \h </w:instrText>
            </w:r>
            <w:r w:rsidR="00C30414">
              <w:rPr>
                <w:noProof/>
                <w:webHidden/>
              </w:rPr>
            </w:r>
            <w:r w:rsidR="00C30414">
              <w:rPr>
                <w:noProof/>
                <w:webHidden/>
              </w:rPr>
              <w:fldChar w:fldCharType="separate"/>
            </w:r>
            <w:r w:rsidR="00C30414">
              <w:rPr>
                <w:noProof/>
                <w:webHidden/>
              </w:rPr>
              <w:t>17</w:t>
            </w:r>
            <w:r w:rsidR="00C30414">
              <w:rPr>
                <w:noProof/>
                <w:webHidden/>
              </w:rPr>
              <w:fldChar w:fldCharType="end"/>
            </w:r>
          </w:hyperlink>
        </w:p>
        <w:p w14:paraId="05CF645A" w14:textId="2D675126" w:rsidR="00C30414" w:rsidRDefault="000B550E">
          <w:pPr>
            <w:pStyle w:val="Sumrio2"/>
            <w:tabs>
              <w:tab w:val="right" w:leader="dot" w:pos="9396"/>
            </w:tabs>
            <w:rPr>
              <w:b w:val="0"/>
              <w:bCs w:val="0"/>
              <w:noProof/>
              <w:kern w:val="2"/>
              <w:sz w:val="24"/>
              <w:szCs w:val="24"/>
              <w:lang w:eastAsia="pt-BR"/>
              <w14:ligatures w14:val="standardContextual"/>
            </w:rPr>
          </w:pPr>
          <w:hyperlink w:anchor="_Toc215046990" w:history="1">
            <w:r w:rsidR="00C30414" w:rsidRPr="003E431B">
              <w:rPr>
                <w:rStyle w:val="Hyperlink"/>
                <w:rFonts w:ascii="Arial" w:hAnsi="Arial" w:cs="Arial"/>
                <w:noProof/>
              </w:rPr>
              <w:t>6.3. Como os 4 Ps podem ajudar a descobrir o público-alvo?</w:t>
            </w:r>
            <w:r w:rsidR="00C30414">
              <w:rPr>
                <w:noProof/>
                <w:webHidden/>
              </w:rPr>
              <w:tab/>
            </w:r>
            <w:r w:rsidR="00C30414">
              <w:rPr>
                <w:noProof/>
                <w:webHidden/>
              </w:rPr>
              <w:fldChar w:fldCharType="begin"/>
            </w:r>
            <w:r w:rsidR="00C30414">
              <w:rPr>
                <w:noProof/>
                <w:webHidden/>
              </w:rPr>
              <w:instrText xml:space="preserve"> PAGEREF _Toc215046990 \h </w:instrText>
            </w:r>
            <w:r w:rsidR="00C30414">
              <w:rPr>
                <w:noProof/>
                <w:webHidden/>
              </w:rPr>
            </w:r>
            <w:r w:rsidR="00C30414">
              <w:rPr>
                <w:noProof/>
                <w:webHidden/>
              </w:rPr>
              <w:fldChar w:fldCharType="separate"/>
            </w:r>
            <w:r w:rsidR="00C30414">
              <w:rPr>
                <w:noProof/>
                <w:webHidden/>
              </w:rPr>
              <w:t>18</w:t>
            </w:r>
            <w:r w:rsidR="00C30414">
              <w:rPr>
                <w:noProof/>
                <w:webHidden/>
              </w:rPr>
              <w:fldChar w:fldCharType="end"/>
            </w:r>
          </w:hyperlink>
        </w:p>
        <w:p w14:paraId="00497E68" w14:textId="4A61977A" w:rsidR="00C30414" w:rsidRDefault="000B550E">
          <w:pPr>
            <w:pStyle w:val="Sumrio2"/>
            <w:tabs>
              <w:tab w:val="right" w:leader="dot" w:pos="9396"/>
            </w:tabs>
            <w:rPr>
              <w:b w:val="0"/>
              <w:bCs w:val="0"/>
              <w:noProof/>
              <w:kern w:val="2"/>
              <w:sz w:val="24"/>
              <w:szCs w:val="24"/>
              <w:lang w:eastAsia="pt-BR"/>
              <w14:ligatures w14:val="standardContextual"/>
            </w:rPr>
          </w:pPr>
          <w:hyperlink w:anchor="_Toc215046991" w:history="1">
            <w:r w:rsidR="00C30414" w:rsidRPr="003E431B">
              <w:rPr>
                <w:rStyle w:val="Hyperlink"/>
                <w:rFonts w:ascii="Arial" w:hAnsi="Arial" w:cs="Arial"/>
                <w:noProof/>
              </w:rPr>
              <w:t>6.4. Como aplicar os 4 Ps do marketing no dia a dia?</w:t>
            </w:r>
            <w:r w:rsidR="00C30414">
              <w:rPr>
                <w:noProof/>
                <w:webHidden/>
              </w:rPr>
              <w:tab/>
            </w:r>
            <w:r w:rsidR="00C30414">
              <w:rPr>
                <w:noProof/>
                <w:webHidden/>
              </w:rPr>
              <w:fldChar w:fldCharType="begin"/>
            </w:r>
            <w:r w:rsidR="00C30414">
              <w:rPr>
                <w:noProof/>
                <w:webHidden/>
              </w:rPr>
              <w:instrText xml:space="preserve"> PAGEREF _Toc215046991 \h </w:instrText>
            </w:r>
            <w:r w:rsidR="00C30414">
              <w:rPr>
                <w:noProof/>
                <w:webHidden/>
              </w:rPr>
            </w:r>
            <w:r w:rsidR="00C30414">
              <w:rPr>
                <w:noProof/>
                <w:webHidden/>
              </w:rPr>
              <w:fldChar w:fldCharType="separate"/>
            </w:r>
            <w:r w:rsidR="00C30414">
              <w:rPr>
                <w:noProof/>
                <w:webHidden/>
              </w:rPr>
              <w:t>18</w:t>
            </w:r>
            <w:r w:rsidR="00C30414">
              <w:rPr>
                <w:noProof/>
                <w:webHidden/>
              </w:rPr>
              <w:fldChar w:fldCharType="end"/>
            </w:r>
          </w:hyperlink>
        </w:p>
        <w:p w14:paraId="1E83079E" w14:textId="193FD258"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92" w:history="1">
            <w:r w:rsidR="00C30414" w:rsidRPr="003E431B">
              <w:rPr>
                <w:rStyle w:val="Hyperlink"/>
                <w:rFonts w:ascii="Arial" w:hAnsi="Arial" w:cs="Arial"/>
                <w:noProof/>
              </w:rPr>
              <w:t>7.</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REFERÊNCIAS</w:t>
            </w:r>
            <w:r w:rsidR="00C30414">
              <w:rPr>
                <w:noProof/>
                <w:webHidden/>
              </w:rPr>
              <w:tab/>
            </w:r>
            <w:r w:rsidR="00C30414">
              <w:rPr>
                <w:noProof/>
                <w:webHidden/>
              </w:rPr>
              <w:fldChar w:fldCharType="begin"/>
            </w:r>
            <w:r w:rsidR="00C30414">
              <w:rPr>
                <w:noProof/>
                <w:webHidden/>
              </w:rPr>
              <w:instrText xml:space="preserve"> PAGEREF _Toc215046992 \h </w:instrText>
            </w:r>
            <w:r w:rsidR="00C30414">
              <w:rPr>
                <w:noProof/>
                <w:webHidden/>
              </w:rPr>
            </w:r>
            <w:r w:rsidR="00C30414">
              <w:rPr>
                <w:noProof/>
                <w:webHidden/>
              </w:rPr>
              <w:fldChar w:fldCharType="separate"/>
            </w:r>
            <w:r w:rsidR="00C30414">
              <w:rPr>
                <w:noProof/>
                <w:webHidden/>
              </w:rPr>
              <w:t>20</w:t>
            </w:r>
            <w:r w:rsidR="00C30414">
              <w:rPr>
                <w:noProof/>
                <w:webHidden/>
              </w:rPr>
              <w:fldChar w:fldCharType="end"/>
            </w:r>
          </w:hyperlink>
        </w:p>
        <w:p w14:paraId="23C7F5D8" w14:textId="7099E0AB"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93" w:history="1">
            <w:r w:rsidR="00C30414" w:rsidRPr="003E431B">
              <w:rPr>
                <w:rStyle w:val="Hyperlink"/>
                <w:rFonts w:ascii="Arial" w:hAnsi="Arial" w:cs="Arial"/>
                <w:noProof/>
              </w:rPr>
              <w:t>8.</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CONSIDERAÇÕES FINAIS</w:t>
            </w:r>
            <w:r w:rsidR="00C30414">
              <w:rPr>
                <w:noProof/>
                <w:webHidden/>
              </w:rPr>
              <w:tab/>
            </w:r>
            <w:r w:rsidR="00C30414">
              <w:rPr>
                <w:noProof/>
                <w:webHidden/>
              </w:rPr>
              <w:fldChar w:fldCharType="begin"/>
            </w:r>
            <w:r w:rsidR="00C30414">
              <w:rPr>
                <w:noProof/>
                <w:webHidden/>
              </w:rPr>
              <w:instrText xml:space="preserve"> PAGEREF _Toc215046993 \h </w:instrText>
            </w:r>
            <w:r w:rsidR="00C30414">
              <w:rPr>
                <w:noProof/>
                <w:webHidden/>
              </w:rPr>
            </w:r>
            <w:r w:rsidR="00C30414">
              <w:rPr>
                <w:noProof/>
                <w:webHidden/>
              </w:rPr>
              <w:fldChar w:fldCharType="separate"/>
            </w:r>
            <w:r w:rsidR="00C30414">
              <w:rPr>
                <w:noProof/>
                <w:webHidden/>
              </w:rPr>
              <w:t>22</w:t>
            </w:r>
            <w:r w:rsidR="00C30414">
              <w:rPr>
                <w:noProof/>
                <w:webHidden/>
              </w:rPr>
              <w:fldChar w:fldCharType="end"/>
            </w:r>
          </w:hyperlink>
        </w:p>
        <w:p w14:paraId="492F1F3C" w14:textId="45431A29"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94" w:history="1">
            <w:r w:rsidR="00C30414" w:rsidRPr="003E431B">
              <w:rPr>
                <w:rStyle w:val="Hyperlink"/>
                <w:rFonts w:ascii="Arial" w:hAnsi="Arial" w:cs="Arial"/>
                <w:noProof/>
              </w:rPr>
              <w:t>9.</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Anexo 01 - Pesquisa de Campo</w:t>
            </w:r>
            <w:r w:rsidR="00C30414">
              <w:rPr>
                <w:noProof/>
                <w:webHidden/>
              </w:rPr>
              <w:tab/>
            </w:r>
            <w:r w:rsidR="00C30414">
              <w:rPr>
                <w:noProof/>
                <w:webHidden/>
              </w:rPr>
              <w:fldChar w:fldCharType="begin"/>
            </w:r>
            <w:r w:rsidR="00C30414">
              <w:rPr>
                <w:noProof/>
                <w:webHidden/>
              </w:rPr>
              <w:instrText xml:space="preserve"> PAGEREF _Toc215046994 \h </w:instrText>
            </w:r>
            <w:r w:rsidR="00C30414">
              <w:rPr>
                <w:noProof/>
                <w:webHidden/>
              </w:rPr>
            </w:r>
            <w:r w:rsidR="00C30414">
              <w:rPr>
                <w:noProof/>
                <w:webHidden/>
              </w:rPr>
              <w:fldChar w:fldCharType="separate"/>
            </w:r>
            <w:r w:rsidR="00C30414">
              <w:rPr>
                <w:noProof/>
                <w:webHidden/>
              </w:rPr>
              <w:t>24</w:t>
            </w:r>
            <w:r w:rsidR="00C30414">
              <w:rPr>
                <w:noProof/>
                <w:webHidden/>
              </w:rPr>
              <w:fldChar w:fldCharType="end"/>
            </w:r>
          </w:hyperlink>
        </w:p>
        <w:p w14:paraId="2FCE0A61" w14:textId="41C081B4"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95" w:history="1">
            <w:r w:rsidR="00C30414" w:rsidRPr="003E431B">
              <w:rPr>
                <w:rStyle w:val="Hyperlink"/>
                <w:rFonts w:ascii="Arial" w:hAnsi="Arial" w:cs="Arial"/>
                <w:noProof/>
              </w:rPr>
              <w:t>10.</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Anexo 2 – Cartilha abertura de empresas</w:t>
            </w:r>
            <w:r w:rsidR="00C30414">
              <w:rPr>
                <w:noProof/>
                <w:webHidden/>
              </w:rPr>
              <w:tab/>
            </w:r>
            <w:r w:rsidR="00C30414">
              <w:rPr>
                <w:noProof/>
                <w:webHidden/>
              </w:rPr>
              <w:fldChar w:fldCharType="begin"/>
            </w:r>
            <w:r w:rsidR="00C30414">
              <w:rPr>
                <w:noProof/>
                <w:webHidden/>
              </w:rPr>
              <w:instrText xml:space="preserve"> PAGEREF _Toc215046995 \h </w:instrText>
            </w:r>
            <w:r w:rsidR="00C30414">
              <w:rPr>
                <w:noProof/>
                <w:webHidden/>
              </w:rPr>
            </w:r>
            <w:r w:rsidR="00C30414">
              <w:rPr>
                <w:noProof/>
                <w:webHidden/>
              </w:rPr>
              <w:fldChar w:fldCharType="separate"/>
            </w:r>
            <w:r w:rsidR="00C30414">
              <w:rPr>
                <w:noProof/>
                <w:webHidden/>
              </w:rPr>
              <w:t>27</w:t>
            </w:r>
            <w:r w:rsidR="00C30414">
              <w:rPr>
                <w:noProof/>
                <w:webHidden/>
              </w:rPr>
              <w:fldChar w:fldCharType="end"/>
            </w:r>
          </w:hyperlink>
        </w:p>
        <w:p w14:paraId="0E70ECF4" w14:textId="143D9741" w:rsidR="00C30414" w:rsidRDefault="000B550E">
          <w:pPr>
            <w:pStyle w:val="Sumrio1"/>
            <w:tabs>
              <w:tab w:val="left" w:pos="660"/>
              <w:tab w:val="right" w:leader="dot" w:pos="9396"/>
            </w:tabs>
            <w:rPr>
              <w:b w:val="0"/>
              <w:bCs w:val="0"/>
              <w:i w:val="0"/>
              <w:iCs w:val="0"/>
              <w:noProof/>
              <w:kern w:val="2"/>
              <w:lang w:eastAsia="pt-BR"/>
              <w14:ligatures w14:val="standardContextual"/>
            </w:rPr>
          </w:pPr>
          <w:hyperlink w:anchor="_Toc215046996" w:history="1">
            <w:r w:rsidR="00C30414" w:rsidRPr="003E431B">
              <w:rPr>
                <w:rStyle w:val="Hyperlink"/>
                <w:rFonts w:ascii="Arial" w:hAnsi="Arial" w:cs="Arial"/>
                <w:noProof/>
              </w:rPr>
              <w:t>11.</w:t>
            </w:r>
            <w:r w:rsidR="00C30414">
              <w:rPr>
                <w:b w:val="0"/>
                <w:bCs w:val="0"/>
                <w:i w:val="0"/>
                <w:iCs w:val="0"/>
                <w:noProof/>
                <w:kern w:val="2"/>
                <w:lang w:eastAsia="pt-BR"/>
                <w14:ligatures w14:val="standardContextual"/>
              </w:rPr>
              <w:tab/>
            </w:r>
            <w:r w:rsidR="00C30414" w:rsidRPr="003E431B">
              <w:rPr>
                <w:rStyle w:val="Hyperlink"/>
                <w:rFonts w:ascii="Arial" w:hAnsi="Arial" w:cs="Arial"/>
                <w:noProof/>
              </w:rPr>
              <w:t>Anexo 3 – Registro de encontros de participantes do Projeto</w:t>
            </w:r>
            <w:r w:rsidR="00C30414">
              <w:rPr>
                <w:noProof/>
                <w:webHidden/>
              </w:rPr>
              <w:tab/>
            </w:r>
            <w:r w:rsidR="00C30414">
              <w:rPr>
                <w:noProof/>
                <w:webHidden/>
              </w:rPr>
              <w:fldChar w:fldCharType="begin"/>
            </w:r>
            <w:r w:rsidR="00C30414">
              <w:rPr>
                <w:noProof/>
                <w:webHidden/>
              </w:rPr>
              <w:instrText xml:space="preserve"> PAGEREF _Toc215046996 \h </w:instrText>
            </w:r>
            <w:r w:rsidR="00C30414">
              <w:rPr>
                <w:noProof/>
                <w:webHidden/>
              </w:rPr>
            </w:r>
            <w:r w:rsidR="00C30414">
              <w:rPr>
                <w:noProof/>
                <w:webHidden/>
              </w:rPr>
              <w:fldChar w:fldCharType="separate"/>
            </w:r>
            <w:r w:rsidR="00C30414">
              <w:rPr>
                <w:noProof/>
                <w:webHidden/>
              </w:rPr>
              <w:t>27</w:t>
            </w:r>
            <w:r w:rsidR="00C30414">
              <w:rPr>
                <w:noProof/>
                <w:webHidden/>
              </w:rPr>
              <w:fldChar w:fldCharType="end"/>
            </w:r>
          </w:hyperlink>
        </w:p>
        <w:p w14:paraId="080FA75D" w14:textId="1D3F0B95" w:rsidR="004F1414" w:rsidRPr="00C30414" w:rsidRDefault="004F1414" w:rsidP="00C30414">
          <w:r>
            <w:rPr>
              <w:b/>
              <w:bCs/>
              <w:noProof/>
            </w:rPr>
            <w:lastRenderedPageBreak/>
            <w:fldChar w:fldCharType="end"/>
          </w:r>
        </w:p>
      </w:sdtContent>
    </w:sdt>
    <w:p w14:paraId="59A57CE8" w14:textId="77777777" w:rsidR="00536286" w:rsidRDefault="00536286" w:rsidP="00536286">
      <w:pPr>
        <w:pStyle w:val="NormalWeb"/>
      </w:pPr>
    </w:p>
    <w:p w14:paraId="6FDEF56B" w14:textId="39ED3144" w:rsidR="006A3D66" w:rsidRDefault="006A3D66">
      <w:pPr>
        <w:rPr>
          <w:rFonts w:ascii="Arial" w:hAnsi="Arial" w:cs="Arial"/>
          <w:sz w:val="24"/>
          <w:szCs w:val="24"/>
        </w:rPr>
      </w:pPr>
    </w:p>
    <w:p w14:paraId="577A0B92" w14:textId="50B9B7C6" w:rsidR="006A3D66" w:rsidRPr="004F1414" w:rsidRDefault="000B550E" w:rsidP="004F1414">
      <w:pPr>
        <w:pStyle w:val="PargrafodaLista"/>
        <w:numPr>
          <w:ilvl w:val="0"/>
          <w:numId w:val="34"/>
        </w:numPr>
        <w:outlineLvl w:val="0"/>
        <w:rPr>
          <w:rFonts w:ascii="Arial" w:hAnsi="Arial" w:cs="Arial"/>
          <w:b/>
          <w:sz w:val="24"/>
          <w:szCs w:val="24"/>
        </w:rPr>
      </w:pPr>
      <w:bookmarkStart w:id="1" w:name="_Toc215046969"/>
      <w:r w:rsidRPr="004F1414">
        <w:rPr>
          <w:rFonts w:ascii="Arial" w:hAnsi="Arial" w:cs="Arial"/>
          <w:b/>
          <w:sz w:val="24"/>
          <w:szCs w:val="24"/>
        </w:rPr>
        <w:t>OBJETIVO GERAL</w:t>
      </w:r>
      <w:bookmarkEnd w:id="1"/>
    </w:p>
    <w:p w14:paraId="001ACA11" w14:textId="77777777" w:rsidR="006A3D66" w:rsidRDefault="006A3D66">
      <w:pPr>
        <w:rPr>
          <w:rFonts w:ascii="Arial" w:hAnsi="Arial" w:cs="Arial"/>
          <w:sz w:val="24"/>
          <w:szCs w:val="24"/>
        </w:rPr>
      </w:pPr>
    </w:p>
    <w:p w14:paraId="1EC6A27A" w14:textId="77777777" w:rsidR="006A3D66" w:rsidRDefault="000B550E">
      <w:pPr>
        <w:jc w:val="both"/>
        <w:rPr>
          <w:rFonts w:ascii="Arial" w:hAnsi="Arial" w:cs="Arial"/>
          <w:sz w:val="24"/>
          <w:szCs w:val="24"/>
        </w:rPr>
      </w:pPr>
      <w:r>
        <w:rPr>
          <w:rFonts w:ascii="Arial" w:hAnsi="Arial" w:cs="Arial"/>
          <w:sz w:val="24"/>
          <w:szCs w:val="24"/>
        </w:rPr>
        <w:t>Orientar a formalização e constituição da empresa Floyd Store, de modo a assegurar sua conformidade legal, tributária e operacional, e promovendo um ambiente de negóci</w:t>
      </w:r>
      <w:r>
        <w:rPr>
          <w:rFonts w:ascii="Arial" w:hAnsi="Arial" w:cs="Arial"/>
          <w:sz w:val="24"/>
          <w:szCs w:val="24"/>
        </w:rPr>
        <w:t xml:space="preserve">os sustentável e competitivo. </w:t>
      </w:r>
    </w:p>
    <w:p w14:paraId="4553F3EB" w14:textId="77777777" w:rsidR="006A3D66" w:rsidRDefault="006A3D66">
      <w:pPr>
        <w:rPr>
          <w:rFonts w:ascii="Arial" w:hAnsi="Arial" w:cs="Arial"/>
          <w:sz w:val="24"/>
          <w:szCs w:val="24"/>
        </w:rPr>
      </w:pPr>
    </w:p>
    <w:p w14:paraId="40C15F2E" w14:textId="77777777" w:rsidR="006A3D66" w:rsidRDefault="006A3D66">
      <w:pPr>
        <w:rPr>
          <w:rFonts w:ascii="Arial" w:hAnsi="Arial" w:cs="Arial"/>
          <w:sz w:val="24"/>
          <w:szCs w:val="24"/>
        </w:rPr>
      </w:pPr>
    </w:p>
    <w:p w14:paraId="556D3543" w14:textId="77777777" w:rsidR="006A3D66" w:rsidRDefault="006A3D66">
      <w:pPr>
        <w:rPr>
          <w:rFonts w:ascii="Arial" w:hAnsi="Arial" w:cs="Arial"/>
          <w:sz w:val="24"/>
          <w:szCs w:val="24"/>
        </w:rPr>
      </w:pPr>
    </w:p>
    <w:p w14:paraId="59A1251A" w14:textId="77777777" w:rsidR="006A3D66" w:rsidRDefault="006A3D66">
      <w:pPr>
        <w:rPr>
          <w:rFonts w:ascii="Arial" w:hAnsi="Arial" w:cs="Arial"/>
          <w:sz w:val="24"/>
          <w:szCs w:val="24"/>
        </w:rPr>
      </w:pPr>
    </w:p>
    <w:p w14:paraId="16194784" w14:textId="77777777" w:rsidR="006A3D66" w:rsidRDefault="006A3D66">
      <w:pPr>
        <w:rPr>
          <w:rFonts w:ascii="Arial" w:hAnsi="Arial" w:cs="Arial"/>
          <w:sz w:val="24"/>
          <w:szCs w:val="24"/>
        </w:rPr>
      </w:pPr>
    </w:p>
    <w:p w14:paraId="62D94A19" w14:textId="77777777" w:rsidR="006A3D66" w:rsidRDefault="006A3D66">
      <w:pPr>
        <w:rPr>
          <w:rFonts w:ascii="Arial" w:hAnsi="Arial" w:cs="Arial"/>
          <w:sz w:val="24"/>
          <w:szCs w:val="24"/>
        </w:rPr>
      </w:pPr>
    </w:p>
    <w:p w14:paraId="44FC954C" w14:textId="77777777" w:rsidR="006A3D66" w:rsidRDefault="006A3D66">
      <w:pPr>
        <w:rPr>
          <w:rFonts w:ascii="Arial" w:hAnsi="Arial" w:cs="Arial"/>
          <w:sz w:val="24"/>
          <w:szCs w:val="24"/>
        </w:rPr>
      </w:pPr>
    </w:p>
    <w:p w14:paraId="28F853E3" w14:textId="77777777" w:rsidR="006A3D66" w:rsidRDefault="006A3D66">
      <w:pPr>
        <w:rPr>
          <w:rFonts w:ascii="Arial" w:hAnsi="Arial" w:cs="Arial"/>
          <w:sz w:val="24"/>
          <w:szCs w:val="24"/>
        </w:rPr>
      </w:pPr>
    </w:p>
    <w:p w14:paraId="59B6E5AF" w14:textId="77777777" w:rsidR="006A3D66" w:rsidRDefault="006A3D66">
      <w:pPr>
        <w:rPr>
          <w:rFonts w:ascii="Arial" w:hAnsi="Arial" w:cs="Arial"/>
          <w:sz w:val="24"/>
          <w:szCs w:val="24"/>
        </w:rPr>
      </w:pPr>
    </w:p>
    <w:p w14:paraId="58964995" w14:textId="77777777" w:rsidR="006A3D66" w:rsidRDefault="006A3D66">
      <w:pPr>
        <w:rPr>
          <w:rFonts w:ascii="Arial" w:hAnsi="Arial" w:cs="Arial"/>
          <w:sz w:val="24"/>
          <w:szCs w:val="24"/>
        </w:rPr>
      </w:pPr>
    </w:p>
    <w:p w14:paraId="1891BF42" w14:textId="77777777" w:rsidR="006A3D66" w:rsidRDefault="006A3D66">
      <w:pPr>
        <w:rPr>
          <w:rFonts w:ascii="Arial" w:hAnsi="Arial" w:cs="Arial"/>
          <w:sz w:val="24"/>
          <w:szCs w:val="24"/>
        </w:rPr>
      </w:pPr>
    </w:p>
    <w:p w14:paraId="2A63108F" w14:textId="77777777" w:rsidR="006A3D66" w:rsidRDefault="006A3D66">
      <w:pPr>
        <w:rPr>
          <w:rFonts w:ascii="Arial" w:hAnsi="Arial" w:cs="Arial"/>
          <w:sz w:val="24"/>
          <w:szCs w:val="24"/>
        </w:rPr>
      </w:pPr>
    </w:p>
    <w:p w14:paraId="357EFFAA" w14:textId="77777777" w:rsidR="006A3D66" w:rsidRDefault="006A3D66">
      <w:pPr>
        <w:rPr>
          <w:rFonts w:ascii="Arial" w:hAnsi="Arial" w:cs="Arial"/>
          <w:sz w:val="24"/>
          <w:szCs w:val="24"/>
        </w:rPr>
      </w:pPr>
    </w:p>
    <w:p w14:paraId="6422DBB2" w14:textId="77777777" w:rsidR="006A3D66" w:rsidRDefault="006A3D66">
      <w:pPr>
        <w:rPr>
          <w:rFonts w:ascii="Arial" w:hAnsi="Arial" w:cs="Arial"/>
          <w:sz w:val="24"/>
          <w:szCs w:val="24"/>
        </w:rPr>
      </w:pPr>
    </w:p>
    <w:p w14:paraId="28532BAF" w14:textId="77777777" w:rsidR="006A3D66" w:rsidRDefault="006A3D66">
      <w:pPr>
        <w:rPr>
          <w:rFonts w:ascii="Arial" w:hAnsi="Arial" w:cs="Arial"/>
          <w:sz w:val="24"/>
          <w:szCs w:val="24"/>
        </w:rPr>
      </w:pPr>
    </w:p>
    <w:p w14:paraId="19BFA142" w14:textId="77777777" w:rsidR="006A3D66" w:rsidRDefault="006A3D66">
      <w:pPr>
        <w:rPr>
          <w:rFonts w:ascii="Arial" w:hAnsi="Arial" w:cs="Arial"/>
          <w:sz w:val="24"/>
          <w:szCs w:val="24"/>
        </w:rPr>
      </w:pPr>
    </w:p>
    <w:p w14:paraId="679A1BCB" w14:textId="77777777" w:rsidR="006A3D66" w:rsidRDefault="006A3D66">
      <w:pPr>
        <w:rPr>
          <w:rFonts w:ascii="Arial" w:hAnsi="Arial" w:cs="Arial"/>
          <w:sz w:val="24"/>
          <w:szCs w:val="24"/>
        </w:rPr>
      </w:pPr>
    </w:p>
    <w:p w14:paraId="1E292B24" w14:textId="77777777" w:rsidR="006A3D66" w:rsidRDefault="006A3D66">
      <w:pPr>
        <w:rPr>
          <w:rFonts w:ascii="Arial" w:hAnsi="Arial" w:cs="Arial"/>
          <w:sz w:val="24"/>
          <w:szCs w:val="24"/>
        </w:rPr>
      </w:pPr>
    </w:p>
    <w:p w14:paraId="2C68C93D" w14:textId="77777777" w:rsidR="006A3D66" w:rsidRDefault="006A3D66">
      <w:pPr>
        <w:rPr>
          <w:rFonts w:ascii="Arial" w:hAnsi="Arial" w:cs="Arial"/>
          <w:sz w:val="24"/>
          <w:szCs w:val="24"/>
        </w:rPr>
      </w:pPr>
    </w:p>
    <w:p w14:paraId="4AFCF5BD" w14:textId="77777777" w:rsidR="006A3D66" w:rsidRDefault="006A3D66">
      <w:pPr>
        <w:rPr>
          <w:rFonts w:ascii="Arial" w:hAnsi="Arial" w:cs="Arial"/>
          <w:sz w:val="24"/>
          <w:szCs w:val="24"/>
        </w:rPr>
      </w:pPr>
    </w:p>
    <w:p w14:paraId="656C1F90" w14:textId="77777777" w:rsidR="006A3D66" w:rsidRDefault="006A3D66">
      <w:pPr>
        <w:rPr>
          <w:rFonts w:ascii="Arial" w:hAnsi="Arial" w:cs="Arial"/>
          <w:sz w:val="24"/>
          <w:szCs w:val="24"/>
        </w:rPr>
      </w:pPr>
    </w:p>
    <w:p w14:paraId="0003B13B" w14:textId="66B6F984" w:rsidR="006A3D66" w:rsidRPr="004F1414" w:rsidRDefault="000B550E" w:rsidP="004F1414">
      <w:pPr>
        <w:pStyle w:val="PargrafodaLista"/>
        <w:numPr>
          <w:ilvl w:val="0"/>
          <w:numId w:val="34"/>
        </w:numPr>
        <w:outlineLvl w:val="0"/>
        <w:rPr>
          <w:rFonts w:ascii="Arial" w:hAnsi="Arial" w:cs="Arial"/>
          <w:b/>
          <w:sz w:val="24"/>
          <w:szCs w:val="24"/>
        </w:rPr>
      </w:pPr>
      <w:bookmarkStart w:id="2" w:name="_Toc215046970"/>
      <w:r w:rsidRPr="004F1414">
        <w:rPr>
          <w:rFonts w:ascii="Arial" w:hAnsi="Arial" w:cs="Arial"/>
          <w:b/>
          <w:sz w:val="24"/>
          <w:szCs w:val="24"/>
        </w:rPr>
        <w:t>OBJETIVOS ESPECÍFICOS</w:t>
      </w:r>
      <w:bookmarkEnd w:id="2"/>
    </w:p>
    <w:p w14:paraId="28B2D6B6" w14:textId="77777777" w:rsidR="006A3D66" w:rsidRDefault="006A3D66">
      <w:pPr>
        <w:rPr>
          <w:rFonts w:ascii="Arial" w:hAnsi="Arial" w:cs="Arial"/>
          <w:sz w:val="24"/>
          <w:szCs w:val="24"/>
        </w:rPr>
      </w:pPr>
    </w:p>
    <w:p w14:paraId="5A76F3B8" w14:textId="77777777" w:rsidR="00710283" w:rsidRPr="00710283" w:rsidRDefault="000B550E">
      <w:pPr>
        <w:pStyle w:val="Commarcadores"/>
        <w:jc w:val="both"/>
        <w:rPr>
          <w:rFonts w:ascii="Arial" w:hAnsi="Arial" w:cs="Arial"/>
          <w:sz w:val="24"/>
          <w:szCs w:val="24"/>
        </w:rPr>
      </w:pPr>
      <w:r>
        <w:rPr>
          <w:rFonts w:ascii="Arial" w:hAnsi="Arial" w:cs="Arial"/>
          <w:sz w:val="24"/>
          <w:szCs w:val="24"/>
        </w:rPr>
        <w:t xml:space="preserve">Apresentar pesquisa, levando em consideração as características do mercado e as expectativas de crescimento, abordando todas opções de natureza jurídica e suas características, de </w:t>
      </w:r>
      <w:r>
        <w:rPr>
          <w:rFonts w:ascii="Arial" w:hAnsi="Arial" w:cs="Arial"/>
          <w:sz w:val="24"/>
          <w:szCs w:val="24"/>
        </w:rPr>
        <w:t>maneira a possibilitar ao interessado na escolha que melhor se adeque à realidade econômico-financeira da organização, maximizando benefícios fiscais e minimizando riscos</w:t>
      </w:r>
      <w:r>
        <w:rPr>
          <w:rFonts w:ascii="Arial" w:hAnsi="Arial" w:cs="Arial"/>
          <w:color w:val="EE0000"/>
          <w:sz w:val="24"/>
          <w:szCs w:val="24"/>
        </w:rPr>
        <w:t xml:space="preserve">. </w:t>
      </w:r>
    </w:p>
    <w:p w14:paraId="210B76D5" w14:textId="77777777" w:rsidR="00710283" w:rsidRPr="00710283" w:rsidRDefault="00710283" w:rsidP="00710283">
      <w:pPr>
        <w:pStyle w:val="Commarcadores"/>
        <w:numPr>
          <w:ilvl w:val="0"/>
          <w:numId w:val="0"/>
        </w:numPr>
        <w:ind w:left="360"/>
        <w:jc w:val="both"/>
        <w:rPr>
          <w:rFonts w:ascii="Arial" w:hAnsi="Arial" w:cs="Arial"/>
          <w:sz w:val="24"/>
          <w:szCs w:val="24"/>
        </w:rPr>
      </w:pPr>
    </w:p>
    <w:p w14:paraId="6FE3D962" w14:textId="70ABC57B" w:rsidR="006A3D66" w:rsidRPr="00D9130A" w:rsidRDefault="00D9130A">
      <w:pPr>
        <w:pStyle w:val="Commarcadores"/>
        <w:jc w:val="both"/>
        <w:rPr>
          <w:rFonts w:ascii="Arial" w:hAnsi="Arial" w:cs="Arial"/>
          <w:sz w:val="24"/>
          <w:szCs w:val="24"/>
        </w:rPr>
      </w:pPr>
      <w:r w:rsidRPr="0004365D">
        <w:rPr>
          <w:rFonts w:ascii="Arial" w:hAnsi="Arial" w:cs="Arial"/>
          <w:color w:val="000000" w:themeColor="text1"/>
          <w:sz w:val="24"/>
          <w:szCs w:val="24"/>
        </w:rPr>
        <w:t>Expor conceito e formas de aplicação dos 4 “P”s do Marketing</w:t>
      </w:r>
      <w:r w:rsidR="00FC34BF" w:rsidRPr="0004365D">
        <w:rPr>
          <w:rFonts w:ascii="Arial" w:hAnsi="Arial" w:cs="Arial"/>
          <w:color w:val="000000" w:themeColor="text1"/>
          <w:sz w:val="24"/>
          <w:szCs w:val="24"/>
        </w:rPr>
        <w:t>-</w:t>
      </w:r>
      <w:r w:rsidRPr="0004365D">
        <w:rPr>
          <w:rFonts w:ascii="Arial" w:hAnsi="Arial" w:cs="Arial"/>
          <w:color w:val="000000" w:themeColor="text1"/>
          <w:sz w:val="24"/>
          <w:szCs w:val="24"/>
        </w:rPr>
        <w:t xml:space="preserve"> produto, preço, praça e promoção</w:t>
      </w:r>
      <w:r w:rsidR="00FC34BF" w:rsidRPr="0004365D">
        <w:rPr>
          <w:rFonts w:ascii="Arial" w:hAnsi="Arial" w:cs="Arial"/>
          <w:color w:val="000000" w:themeColor="text1"/>
          <w:sz w:val="24"/>
          <w:szCs w:val="24"/>
        </w:rPr>
        <w:t>-</w:t>
      </w:r>
      <w:r w:rsidRPr="0004365D">
        <w:rPr>
          <w:rFonts w:ascii="Arial" w:hAnsi="Arial" w:cs="Arial"/>
          <w:color w:val="000000" w:themeColor="text1"/>
          <w:sz w:val="24"/>
          <w:szCs w:val="24"/>
        </w:rPr>
        <w:t xml:space="preserve"> a fim de proporcionar</w:t>
      </w:r>
      <w:r w:rsidR="00E002C4" w:rsidRPr="0004365D">
        <w:rPr>
          <w:rFonts w:ascii="Arial" w:hAnsi="Arial" w:cs="Arial"/>
          <w:color w:val="000000" w:themeColor="text1"/>
          <w:sz w:val="24"/>
          <w:szCs w:val="24"/>
        </w:rPr>
        <w:t xml:space="preserve"> ao novo empreendedor </w:t>
      </w:r>
      <w:r w:rsidR="00EF4401">
        <w:rPr>
          <w:rFonts w:ascii="Arial" w:hAnsi="Arial" w:cs="Arial"/>
          <w:sz w:val="24"/>
          <w:szCs w:val="24"/>
        </w:rPr>
        <w:t xml:space="preserve">entendimento sobre esses elementos </w:t>
      </w:r>
      <w:r w:rsidR="0004365D">
        <w:rPr>
          <w:rFonts w:ascii="Arial" w:hAnsi="Arial" w:cs="Arial"/>
          <w:sz w:val="24"/>
          <w:szCs w:val="24"/>
        </w:rPr>
        <w:t xml:space="preserve">e </w:t>
      </w:r>
      <w:r w:rsidR="00EF4401">
        <w:rPr>
          <w:rFonts w:ascii="Arial" w:hAnsi="Arial" w:cs="Arial"/>
          <w:sz w:val="24"/>
          <w:szCs w:val="24"/>
        </w:rPr>
        <w:t>viabiliza</w:t>
      </w:r>
      <w:r w:rsidR="0004365D">
        <w:rPr>
          <w:rFonts w:ascii="Arial" w:hAnsi="Arial" w:cs="Arial"/>
          <w:sz w:val="24"/>
          <w:szCs w:val="24"/>
        </w:rPr>
        <w:t>r</w:t>
      </w:r>
      <w:r w:rsidR="00EF4401">
        <w:rPr>
          <w:rFonts w:ascii="Arial" w:hAnsi="Arial" w:cs="Arial"/>
          <w:sz w:val="24"/>
          <w:szCs w:val="24"/>
        </w:rPr>
        <w:t xml:space="preserve"> melhor </w:t>
      </w:r>
      <w:r w:rsidR="00FC34BF">
        <w:rPr>
          <w:rFonts w:ascii="Arial" w:hAnsi="Arial" w:cs="Arial"/>
          <w:sz w:val="24"/>
          <w:szCs w:val="24"/>
        </w:rPr>
        <w:t>planejamento e uso de recursos</w:t>
      </w:r>
      <w:r w:rsidR="0004365D">
        <w:rPr>
          <w:rFonts w:ascii="Arial" w:hAnsi="Arial" w:cs="Arial"/>
          <w:sz w:val="24"/>
          <w:szCs w:val="24"/>
        </w:rPr>
        <w:t>.</w:t>
      </w:r>
    </w:p>
    <w:p w14:paraId="13178764" w14:textId="67F6AB93" w:rsidR="006A3D66" w:rsidRDefault="006A3D66">
      <w:pPr>
        <w:pStyle w:val="Commarcadores"/>
        <w:numPr>
          <w:ilvl w:val="0"/>
          <w:numId w:val="0"/>
        </w:numPr>
        <w:jc w:val="both"/>
        <w:rPr>
          <w:rFonts w:ascii="Arial" w:hAnsi="Arial" w:cs="Arial"/>
          <w:sz w:val="24"/>
          <w:szCs w:val="24"/>
        </w:rPr>
      </w:pPr>
    </w:p>
    <w:p w14:paraId="08B1D016" w14:textId="5E3EADEE" w:rsidR="006A3D66" w:rsidRDefault="000B550E">
      <w:pPr>
        <w:pStyle w:val="Commarcadores"/>
        <w:jc w:val="both"/>
        <w:rPr>
          <w:rFonts w:ascii="Arial" w:hAnsi="Arial" w:cs="Arial"/>
          <w:sz w:val="24"/>
          <w:szCs w:val="24"/>
        </w:rPr>
      </w:pPr>
      <w:r>
        <w:rPr>
          <w:rFonts w:ascii="Arial" w:hAnsi="Arial" w:cs="Arial"/>
          <w:sz w:val="24"/>
          <w:szCs w:val="24"/>
        </w:rPr>
        <w:t xml:space="preserve">Realizar pesquisa de campo geográfica abrangente para subsidiar a implantação da loja física, considerando </w:t>
      </w:r>
      <w:r>
        <w:rPr>
          <w:rFonts w:ascii="Arial" w:hAnsi="Arial" w:cs="Arial"/>
          <w:sz w:val="24"/>
          <w:szCs w:val="24"/>
        </w:rPr>
        <w:t>fatores como localização estratégica, perfil demográfico, comportamento do consumidor;</w:t>
      </w:r>
    </w:p>
    <w:p w14:paraId="28889DC8" w14:textId="77777777" w:rsidR="006A3D66" w:rsidRDefault="006A3D66">
      <w:pPr>
        <w:pStyle w:val="Commarcadores"/>
        <w:numPr>
          <w:ilvl w:val="0"/>
          <w:numId w:val="0"/>
        </w:numPr>
        <w:jc w:val="both"/>
        <w:rPr>
          <w:rFonts w:ascii="Arial" w:hAnsi="Arial" w:cs="Arial"/>
          <w:sz w:val="24"/>
          <w:szCs w:val="24"/>
        </w:rPr>
      </w:pPr>
    </w:p>
    <w:p w14:paraId="1C19C791" w14:textId="77777777" w:rsidR="006A3D66" w:rsidRDefault="000B550E">
      <w:pPr>
        <w:pStyle w:val="Commarcadores"/>
        <w:jc w:val="both"/>
        <w:rPr>
          <w:rFonts w:ascii="Arial" w:hAnsi="Arial" w:cs="Arial"/>
          <w:sz w:val="24"/>
          <w:szCs w:val="24"/>
        </w:rPr>
      </w:pPr>
      <w:r>
        <w:rPr>
          <w:rFonts w:ascii="Arial" w:hAnsi="Arial" w:cs="Arial"/>
          <w:sz w:val="24"/>
          <w:szCs w:val="24"/>
        </w:rPr>
        <w:t>Elaborar uma cartilha que servirá como instrução inicial para todos aqueles que desejam constituir uma empresa.</w:t>
      </w:r>
    </w:p>
    <w:p w14:paraId="2409CB36" w14:textId="77777777" w:rsidR="006A3D66" w:rsidRDefault="006A3D66">
      <w:pPr>
        <w:rPr>
          <w:rFonts w:ascii="Arial" w:hAnsi="Arial" w:cs="Arial"/>
          <w:b/>
          <w:sz w:val="24"/>
          <w:szCs w:val="24"/>
        </w:rPr>
      </w:pPr>
    </w:p>
    <w:p w14:paraId="26C59FAD" w14:textId="77777777" w:rsidR="006A3D66" w:rsidRDefault="006A3D66">
      <w:pPr>
        <w:rPr>
          <w:rFonts w:ascii="Arial" w:hAnsi="Arial" w:cs="Arial"/>
          <w:b/>
          <w:sz w:val="24"/>
          <w:szCs w:val="24"/>
        </w:rPr>
      </w:pPr>
    </w:p>
    <w:p w14:paraId="068B6726" w14:textId="77777777" w:rsidR="006A3D66" w:rsidRDefault="006A3D66">
      <w:pPr>
        <w:rPr>
          <w:rFonts w:ascii="Arial" w:hAnsi="Arial" w:cs="Arial"/>
          <w:b/>
          <w:sz w:val="24"/>
          <w:szCs w:val="24"/>
        </w:rPr>
      </w:pPr>
    </w:p>
    <w:p w14:paraId="2D00D23B" w14:textId="77777777" w:rsidR="006A3D66" w:rsidRDefault="006A3D66">
      <w:pPr>
        <w:rPr>
          <w:rFonts w:ascii="Arial" w:hAnsi="Arial" w:cs="Arial"/>
          <w:b/>
          <w:sz w:val="24"/>
          <w:szCs w:val="24"/>
        </w:rPr>
      </w:pPr>
    </w:p>
    <w:p w14:paraId="138DE878" w14:textId="77777777" w:rsidR="006A3D66" w:rsidRDefault="006A3D66">
      <w:pPr>
        <w:rPr>
          <w:rFonts w:ascii="Arial" w:hAnsi="Arial" w:cs="Arial"/>
          <w:b/>
          <w:sz w:val="24"/>
          <w:szCs w:val="24"/>
        </w:rPr>
      </w:pPr>
    </w:p>
    <w:p w14:paraId="461BFE90" w14:textId="77777777" w:rsidR="006A3D66" w:rsidRDefault="006A3D66">
      <w:pPr>
        <w:rPr>
          <w:rFonts w:ascii="Arial" w:hAnsi="Arial" w:cs="Arial"/>
          <w:b/>
          <w:sz w:val="24"/>
          <w:szCs w:val="24"/>
        </w:rPr>
      </w:pPr>
    </w:p>
    <w:p w14:paraId="3B01B247" w14:textId="77777777" w:rsidR="006A3D66" w:rsidRDefault="006A3D66">
      <w:pPr>
        <w:rPr>
          <w:rFonts w:ascii="Arial" w:hAnsi="Arial" w:cs="Arial"/>
          <w:b/>
          <w:sz w:val="24"/>
          <w:szCs w:val="24"/>
        </w:rPr>
      </w:pPr>
    </w:p>
    <w:p w14:paraId="4B213113" w14:textId="77777777" w:rsidR="006A3D66" w:rsidRDefault="006A3D66">
      <w:pPr>
        <w:rPr>
          <w:rFonts w:ascii="Arial" w:hAnsi="Arial" w:cs="Arial"/>
          <w:b/>
          <w:sz w:val="24"/>
          <w:szCs w:val="24"/>
        </w:rPr>
      </w:pPr>
    </w:p>
    <w:p w14:paraId="5364733A" w14:textId="77777777" w:rsidR="006A3D66" w:rsidRDefault="006A3D66">
      <w:pPr>
        <w:rPr>
          <w:rFonts w:ascii="Arial" w:hAnsi="Arial" w:cs="Arial"/>
          <w:b/>
          <w:sz w:val="24"/>
          <w:szCs w:val="24"/>
        </w:rPr>
      </w:pPr>
    </w:p>
    <w:p w14:paraId="4FA5634B" w14:textId="77777777" w:rsidR="006A3D66" w:rsidRDefault="006A3D66">
      <w:pPr>
        <w:rPr>
          <w:rFonts w:ascii="Arial" w:hAnsi="Arial" w:cs="Arial"/>
          <w:b/>
          <w:sz w:val="24"/>
          <w:szCs w:val="24"/>
        </w:rPr>
      </w:pPr>
    </w:p>
    <w:p w14:paraId="16DF0B51" w14:textId="77777777" w:rsidR="006A3D66" w:rsidRDefault="006A3D66">
      <w:pPr>
        <w:rPr>
          <w:rFonts w:ascii="Arial" w:hAnsi="Arial" w:cs="Arial"/>
          <w:b/>
          <w:sz w:val="24"/>
          <w:szCs w:val="24"/>
        </w:rPr>
      </w:pPr>
    </w:p>
    <w:p w14:paraId="05C1D874" w14:textId="77777777" w:rsidR="006A3D66" w:rsidRDefault="006A3D66">
      <w:pPr>
        <w:rPr>
          <w:rFonts w:ascii="Arial" w:hAnsi="Arial" w:cs="Arial"/>
          <w:b/>
          <w:sz w:val="24"/>
          <w:szCs w:val="24"/>
        </w:rPr>
      </w:pPr>
    </w:p>
    <w:p w14:paraId="31818FE9" w14:textId="77777777" w:rsidR="0004365D" w:rsidRDefault="0004365D">
      <w:pPr>
        <w:rPr>
          <w:rFonts w:ascii="Arial" w:hAnsi="Arial" w:cs="Arial"/>
          <w:b/>
          <w:sz w:val="24"/>
          <w:szCs w:val="24"/>
        </w:rPr>
      </w:pPr>
    </w:p>
    <w:p w14:paraId="0A635BB5" w14:textId="388B0581" w:rsidR="006A3D66" w:rsidRPr="004F1414" w:rsidRDefault="000B550E" w:rsidP="004F1414">
      <w:pPr>
        <w:pStyle w:val="PargrafodaLista"/>
        <w:numPr>
          <w:ilvl w:val="0"/>
          <w:numId w:val="34"/>
        </w:numPr>
        <w:outlineLvl w:val="0"/>
        <w:rPr>
          <w:rFonts w:ascii="Arial" w:hAnsi="Arial" w:cs="Arial"/>
          <w:b/>
          <w:sz w:val="24"/>
          <w:szCs w:val="24"/>
        </w:rPr>
      </w:pPr>
      <w:bookmarkStart w:id="3" w:name="_Toc215046971"/>
      <w:r w:rsidRPr="004F1414">
        <w:rPr>
          <w:rFonts w:ascii="Arial" w:hAnsi="Arial" w:cs="Arial"/>
          <w:b/>
          <w:sz w:val="24"/>
          <w:szCs w:val="24"/>
        </w:rPr>
        <w:t>JUSTIFICATIVA</w:t>
      </w:r>
      <w:bookmarkEnd w:id="3"/>
    </w:p>
    <w:p w14:paraId="20C1ECB9" w14:textId="77777777" w:rsidR="006A3D66" w:rsidRDefault="006A3D66">
      <w:pPr>
        <w:rPr>
          <w:rFonts w:ascii="Arial" w:hAnsi="Arial" w:cs="Arial"/>
          <w:b/>
          <w:sz w:val="24"/>
          <w:szCs w:val="24"/>
        </w:rPr>
      </w:pPr>
    </w:p>
    <w:p w14:paraId="4AA33100" w14:textId="4EB2D9C1" w:rsidR="006A3D66" w:rsidRDefault="000B550E">
      <w:pPr>
        <w:jc w:val="both"/>
        <w:rPr>
          <w:rFonts w:ascii="Arial" w:hAnsi="Arial" w:cs="Arial"/>
          <w:sz w:val="24"/>
          <w:szCs w:val="24"/>
        </w:rPr>
      </w:pPr>
      <w:r>
        <w:rPr>
          <w:rFonts w:ascii="Arial" w:hAnsi="Arial" w:cs="Arial"/>
          <w:sz w:val="24"/>
          <w:szCs w:val="24"/>
        </w:rPr>
        <w:t xml:space="preserve">A realização desse projeto </w:t>
      </w:r>
      <w:r>
        <w:rPr>
          <w:rFonts w:ascii="Arial" w:hAnsi="Arial" w:cs="Arial"/>
          <w:sz w:val="24"/>
          <w:szCs w:val="24"/>
        </w:rPr>
        <w:t>surge para fins de facilitar o acesso a informações fundamentais na constituição e formalização de uma empresa, e nesse caso específico, a empresa Floyd Store</w:t>
      </w:r>
      <w:r w:rsidR="000140BA">
        <w:rPr>
          <w:rFonts w:ascii="Arial" w:hAnsi="Arial" w:cs="Arial"/>
          <w:sz w:val="24"/>
          <w:szCs w:val="24"/>
        </w:rPr>
        <w:t>,</w:t>
      </w:r>
      <w:r>
        <w:rPr>
          <w:rFonts w:ascii="Arial" w:hAnsi="Arial" w:cs="Arial"/>
          <w:sz w:val="24"/>
          <w:szCs w:val="24"/>
        </w:rPr>
        <w:t xml:space="preserve"> e visa superar a condição de informalidade que a mesma vive, assegurando maior segurança jurídic</w:t>
      </w:r>
      <w:r>
        <w:rPr>
          <w:rFonts w:ascii="Arial" w:hAnsi="Arial" w:cs="Arial"/>
          <w:sz w:val="24"/>
          <w:szCs w:val="24"/>
        </w:rPr>
        <w:t>a, proteção pessoal e trabalhista, permitindo assim o pleno exercício das atividades comerciais de maneira regularizada perante os órgãos competentes. Além disso, a formalização proporciona acesso a financiamentos, parcerias e oportunidades de crescimento.</w:t>
      </w:r>
      <w:r>
        <w:rPr>
          <w:rFonts w:ascii="Arial" w:hAnsi="Arial" w:cs="Arial"/>
          <w:sz w:val="24"/>
          <w:szCs w:val="24"/>
        </w:rPr>
        <w:t xml:space="preserve"> A regularização é, portanto, um passo crucial para a construção de uma reputação sólida e confiável, essencial para o sucesso a longo prazo da empresa.</w:t>
      </w:r>
    </w:p>
    <w:p w14:paraId="719BA4E3" w14:textId="77777777" w:rsidR="006A3D66" w:rsidRDefault="006A3D66">
      <w:pPr>
        <w:jc w:val="both"/>
        <w:rPr>
          <w:rFonts w:ascii="Arial" w:hAnsi="Arial" w:cs="Arial"/>
          <w:sz w:val="24"/>
          <w:szCs w:val="24"/>
        </w:rPr>
      </w:pPr>
    </w:p>
    <w:p w14:paraId="7B119B23" w14:textId="77777777" w:rsidR="006A3D66" w:rsidRDefault="006A3D66">
      <w:pPr>
        <w:jc w:val="both"/>
        <w:rPr>
          <w:rFonts w:ascii="Arial" w:hAnsi="Arial" w:cs="Arial"/>
          <w:sz w:val="24"/>
          <w:szCs w:val="24"/>
        </w:rPr>
      </w:pPr>
    </w:p>
    <w:p w14:paraId="6D798586" w14:textId="77777777" w:rsidR="006A3D66" w:rsidRDefault="006A3D66">
      <w:pPr>
        <w:jc w:val="both"/>
        <w:rPr>
          <w:rFonts w:ascii="Arial" w:hAnsi="Arial" w:cs="Arial"/>
          <w:sz w:val="24"/>
          <w:szCs w:val="24"/>
        </w:rPr>
      </w:pPr>
    </w:p>
    <w:p w14:paraId="6A04509A" w14:textId="77777777" w:rsidR="006A3D66" w:rsidRDefault="006A3D66">
      <w:pPr>
        <w:jc w:val="both"/>
        <w:rPr>
          <w:rFonts w:ascii="Arial" w:hAnsi="Arial" w:cs="Arial"/>
          <w:sz w:val="24"/>
          <w:szCs w:val="24"/>
        </w:rPr>
      </w:pPr>
    </w:p>
    <w:p w14:paraId="42950594" w14:textId="77777777" w:rsidR="006A3D66" w:rsidRDefault="006A3D66">
      <w:pPr>
        <w:jc w:val="both"/>
        <w:rPr>
          <w:rFonts w:ascii="Arial" w:hAnsi="Arial" w:cs="Arial"/>
          <w:sz w:val="24"/>
          <w:szCs w:val="24"/>
        </w:rPr>
      </w:pPr>
    </w:p>
    <w:p w14:paraId="6A03CC3D" w14:textId="77777777" w:rsidR="006A3D66" w:rsidRDefault="006A3D66">
      <w:pPr>
        <w:jc w:val="both"/>
        <w:rPr>
          <w:rFonts w:ascii="Arial" w:hAnsi="Arial" w:cs="Arial"/>
          <w:sz w:val="24"/>
          <w:szCs w:val="24"/>
        </w:rPr>
      </w:pPr>
    </w:p>
    <w:p w14:paraId="2EBF3952" w14:textId="77777777" w:rsidR="006A3D66" w:rsidRDefault="006A3D66">
      <w:pPr>
        <w:jc w:val="both"/>
        <w:rPr>
          <w:rFonts w:ascii="Arial" w:hAnsi="Arial" w:cs="Arial"/>
          <w:sz w:val="24"/>
          <w:szCs w:val="24"/>
        </w:rPr>
      </w:pPr>
    </w:p>
    <w:p w14:paraId="7906CD9C" w14:textId="77777777" w:rsidR="006A3D66" w:rsidRDefault="006A3D66">
      <w:pPr>
        <w:jc w:val="both"/>
        <w:rPr>
          <w:rFonts w:ascii="Arial" w:hAnsi="Arial" w:cs="Arial"/>
          <w:sz w:val="24"/>
          <w:szCs w:val="24"/>
        </w:rPr>
      </w:pPr>
    </w:p>
    <w:p w14:paraId="150ADD2D" w14:textId="77777777" w:rsidR="006A3D66" w:rsidRDefault="006A3D66">
      <w:pPr>
        <w:jc w:val="both"/>
        <w:rPr>
          <w:rFonts w:ascii="Arial" w:hAnsi="Arial" w:cs="Arial"/>
          <w:sz w:val="24"/>
          <w:szCs w:val="24"/>
        </w:rPr>
      </w:pPr>
    </w:p>
    <w:p w14:paraId="5CD3B26E" w14:textId="77777777" w:rsidR="006A3D66" w:rsidRDefault="006A3D66">
      <w:pPr>
        <w:jc w:val="both"/>
        <w:rPr>
          <w:rFonts w:ascii="Arial" w:hAnsi="Arial" w:cs="Arial"/>
          <w:sz w:val="24"/>
          <w:szCs w:val="24"/>
        </w:rPr>
      </w:pPr>
    </w:p>
    <w:p w14:paraId="407110CF" w14:textId="77777777" w:rsidR="006A3D66" w:rsidRDefault="006A3D66">
      <w:pPr>
        <w:jc w:val="both"/>
        <w:rPr>
          <w:rFonts w:ascii="Arial" w:hAnsi="Arial" w:cs="Arial"/>
          <w:sz w:val="24"/>
          <w:szCs w:val="24"/>
        </w:rPr>
      </w:pPr>
    </w:p>
    <w:p w14:paraId="4C9EAFC9" w14:textId="77777777" w:rsidR="006A3D66" w:rsidRDefault="006A3D66">
      <w:pPr>
        <w:jc w:val="both"/>
        <w:rPr>
          <w:rFonts w:ascii="Arial" w:hAnsi="Arial" w:cs="Arial"/>
          <w:sz w:val="24"/>
          <w:szCs w:val="24"/>
        </w:rPr>
      </w:pPr>
    </w:p>
    <w:p w14:paraId="7ECAA302" w14:textId="77777777" w:rsidR="006A3D66" w:rsidRDefault="006A3D66">
      <w:pPr>
        <w:jc w:val="both"/>
        <w:rPr>
          <w:rFonts w:ascii="Arial" w:hAnsi="Arial" w:cs="Arial"/>
          <w:sz w:val="24"/>
          <w:szCs w:val="24"/>
        </w:rPr>
      </w:pPr>
    </w:p>
    <w:p w14:paraId="3EDC80A2" w14:textId="77777777" w:rsidR="006A3D66" w:rsidRDefault="006A3D66">
      <w:pPr>
        <w:jc w:val="both"/>
        <w:rPr>
          <w:rFonts w:ascii="Arial" w:hAnsi="Arial" w:cs="Arial"/>
          <w:sz w:val="24"/>
          <w:szCs w:val="24"/>
        </w:rPr>
      </w:pPr>
    </w:p>
    <w:p w14:paraId="2C3F98E6" w14:textId="77777777" w:rsidR="006A3D66" w:rsidRDefault="006A3D66">
      <w:pPr>
        <w:jc w:val="both"/>
        <w:rPr>
          <w:rFonts w:ascii="Arial" w:hAnsi="Arial" w:cs="Arial"/>
          <w:sz w:val="24"/>
          <w:szCs w:val="24"/>
        </w:rPr>
      </w:pPr>
    </w:p>
    <w:p w14:paraId="1ED9856D" w14:textId="77777777" w:rsidR="006A3D66" w:rsidRDefault="006A3D66">
      <w:pPr>
        <w:jc w:val="both"/>
        <w:rPr>
          <w:rFonts w:ascii="Arial" w:hAnsi="Arial" w:cs="Arial"/>
          <w:sz w:val="24"/>
          <w:szCs w:val="24"/>
        </w:rPr>
      </w:pPr>
    </w:p>
    <w:p w14:paraId="19E06038" w14:textId="77777777" w:rsidR="006A3D66" w:rsidRDefault="006A3D66">
      <w:pPr>
        <w:jc w:val="both"/>
        <w:rPr>
          <w:rFonts w:ascii="Arial" w:hAnsi="Arial" w:cs="Arial"/>
          <w:sz w:val="24"/>
          <w:szCs w:val="24"/>
        </w:rPr>
      </w:pPr>
    </w:p>
    <w:p w14:paraId="4FD811F8" w14:textId="4479F236" w:rsidR="006A3D66" w:rsidRPr="004F1414" w:rsidRDefault="000B550E" w:rsidP="004F1414">
      <w:pPr>
        <w:pStyle w:val="PargrafodaLista"/>
        <w:numPr>
          <w:ilvl w:val="0"/>
          <w:numId w:val="34"/>
        </w:numPr>
        <w:jc w:val="both"/>
        <w:outlineLvl w:val="0"/>
        <w:rPr>
          <w:rFonts w:ascii="Arial" w:hAnsi="Arial" w:cs="Arial"/>
          <w:b/>
          <w:bCs/>
          <w:sz w:val="24"/>
          <w:szCs w:val="24"/>
        </w:rPr>
      </w:pPr>
      <w:bookmarkStart w:id="4" w:name="_Toc215046972"/>
      <w:r w:rsidRPr="004F1414">
        <w:rPr>
          <w:rFonts w:ascii="Arial" w:hAnsi="Arial" w:cs="Arial"/>
          <w:b/>
          <w:bCs/>
          <w:sz w:val="24"/>
          <w:szCs w:val="24"/>
        </w:rPr>
        <w:t>METODOLOGIA</w:t>
      </w:r>
      <w:bookmarkEnd w:id="4"/>
    </w:p>
    <w:p w14:paraId="2F3637D4" w14:textId="77777777" w:rsidR="006A3D66" w:rsidRDefault="006A3D66">
      <w:pPr>
        <w:jc w:val="both"/>
        <w:rPr>
          <w:rFonts w:ascii="Arial" w:hAnsi="Arial" w:cs="Arial"/>
          <w:b/>
          <w:bCs/>
          <w:sz w:val="24"/>
          <w:szCs w:val="24"/>
        </w:rPr>
      </w:pPr>
    </w:p>
    <w:p w14:paraId="4E088699" w14:textId="77777777" w:rsidR="006A3D66" w:rsidRDefault="000B550E">
      <w:pPr>
        <w:jc w:val="both"/>
        <w:rPr>
          <w:rFonts w:ascii="Arial" w:hAnsi="Arial" w:cs="Arial"/>
          <w:sz w:val="24"/>
          <w:szCs w:val="24"/>
        </w:rPr>
      </w:pPr>
      <w:r>
        <w:rPr>
          <w:rFonts w:ascii="Arial" w:hAnsi="Arial" w:cs="Arial"/>
          <w:sz w:val="24"/>
          <w:szCs w:val="24"/>
        </w:rPr>
        <w:t>O projeto será desenvolvido em cinco etapas principais:</w:t>
      </w:r>
    </w:p>
    <w:p w14:paraId="38207978" w14:textId="77777777" w:rsidR="006A3D66" w:rsidRDefault="006A3D66" w:rsidP="004F1414">
      <w:pPr>
        <w:pStyle w:val="Ttulo2"/>
        <w:rPr>
          <w:rFonts w:ascii="Arial" w:hAnsi="Arial" w:cs="Arial"/>
          <w:sz w:val="24"/>
          <w:szCs w:val="24"/>
        </w:rPr>
      </w:pPr>
    </w:p>
    <w:p w14:paraId="50E0BAEC" w14:textId="5A3C3309" w:rsidR="006A3D66" w:rsidRDefault="00C30414" w:rsidP="004F1414">
      <w:pPr>
        <w:pStyle w:val="Ttulo2"/>
        <w:rPr>
          <w:rFonts w:ascii="Arial" w:hAnsi="Arial" w:cs="Arial"/>
          <w:b w:val="0"/>
          <w:bCs w:val="0"/>
          <w:sz w:val="24"/>
          <w:szCs w:val="24"/>
        </w:rPr>
      </w:pPr>
      <w:bookmarkStart w:id="5" w:name="_Toc215046973"/>
      <w:r>
        <w:rPr>
          <w:rFonts w:ascii="Arial" w:hAnsi="Arial" w:cs="Arial"/>
          <w:sz w:val="24"/>
          <w:szCs w:val="24"/>
        </w:rPr>
        <w:t>4.1 Coleta de dados</w:t>
      </w:r>
      <w:bookmarkEnd w:id="5"/>
      <w:r>
        <w:rPr>
          <w:rFonts w:ascii="Arial" w:hAnsi="Arial" w:cs="Arial"/>
          <w:sz w:val="24"/>
          <w:szCs w:val="24"/>
        </w:rPr>
        <w:t xml:space="preserve">  </w:t>
      </w:r>
    </w:p>
    <w:p w14:paraId="586FD0C4" w14:textId="77777777" w:rsidR="006A3D66" w:rsidRDefault="000B550E">
      <w:pPr>
        <w:jc w:val="both"/>
        <w:rPr>
          <w:rFonts w:ascii="Arial" w:hAnsi="Arial" w:cs="Arial"/>
          <w:sz w:val="24"/>
          <w:szCs w:val="24"/>
        </w:rPr>
      </w:pPr>
      <w:r>
        <w:rPr>
          <w:rFonts w:ascii="Arial" w:hAnsi="Arial" w:cs="Arial"/>
          <w:sz w:val="24"/>
          <w:szCs w:val="24"/>
        </w:rPr>
        <w:t>Levantamento de dados financeiros da Floyd Store e estimativa de faturamento para melhor adequação de regime tributário.</w:t>
      </w:r>
    </w:p>
    <w:p w14:paraId="54A8D1A8" w14:textId="77777777" w:rsidR="006A3D66" w:rsidRDefault="006A3D66" w:rsidP="004F1414">
      <w:pPr>
        <w:pStyle w:val="Ttulo2"/>
        <w:rPr>
          <w:rFonts w:ascii="Arial" w:hAnsi="Arial" w:cs="Arial"/>
          <w:sz w:val="24"/>
          <w:szCs w:val="24"/>
        </w:rPr>
      </w:pPr>
    </w:p>
    <w:p w14:paraId="6B800DCB" w14:textId="2468C578" w:rsidR="006A3D66" w:rsidRPr="004F1414" w:rsidRDefault="00C30414" w:rsidP="004F1414">
      <w:pPr>
        <w:pStyle w:val="Ttulo2"/>
        <w:rPr>
          <w:rFonts w:ascii="Arial" w:hAnsi="Arial" w:cs="Arial"/>
          <w:sz w:val="24"/>
          <w:szCs w:val="24"/>
        </w:rPr>
      </w:pPr>
      <w:bookmarkStart w:id="6" w:name="_Toc215046974"/>
      <w:r>
        <w:rPr>
          <w:rFonts w:ascii="Arial" w:hAnsi="Arial" w:cs="Arial"/>
          <w:sz w:val="24"/>
          <w:szCs w:val="24"/>
        </w:rPr>
        <w:t xml:space="preserve">4.2 </w:t>
      </w:r>
      <w:r w:rsidRPr="004F1414">
        <w:rPr>
          <w:rFonts w:ascii="Arial" w:hAnsi="Arial" w:cs="Arial"/>
          <w:sz w:val="24"/>
          <w:szCs w:val="24"/>
        </w:rPr>
        <w:t>Pesquisa acadêmica</w:t>
      </w:r>
      <w:bookmarkEnd w:id="6"/>
      <w:r w:rsidRPr="004F1414">
        <w:rPr>
          <w:rFonts w:ascii="Arial" w:hAnsi="Arial" w:cs="Arial"/>
          <w:sz w:val="24"/>
          <w:szCs w:val="24"/>
        </w:rPr>
        <w:t xml:space="preserve"> </w:t>
      </w:r>
    </w:p>
    <w:p w14:paraId="2A9E16F0" w14:textId="5374ABC6" w:rsidR="006A3D66" w:rsidRDefault="000B550E">
      <w:pPr>
        <w:jc w:val="both"/>
        <w:rPr>
          <w:rFonts w:ascii="Arial" w:hAnsi="Arial" w:cs="Arial"/>
          <w:sz w:val="24"/>
          <w:szCs w:val="24"/>
        </w:rPr>
      </w:pPr>
      <w:r>
        <w:rPr>
          <w:rFonts w:ascii="Arial" w:hAnsi="Arial" w:cs="Arial"/>
          <w:sz w:val="24"/>
          <w:szCs w:val="24"/>
        </w:rPr>
        <w:t xml:space="preserve">Pesquisa fornecendo dados fundamentais sobre o entendimento do regime de tributação e de como a natureza jurídica, o porte empresarial e o tipo de atividade econômica, impactam na escolha do regime. </w:t>
      </w:r>
    </w:p>
    <w:p w14:paraId="626404D4" w14:textId="060D8064" w:rsidR="008E1393" w:rsidRPr="008E1393" w:rsidRDefault="008E1393">
      <w:pPr>
        <w:jc w:val="both"/>
        <w:rPr>
          <w:rFonts w:ascii="Arial" w:hAnsi="Arial" w:cs="Arial"/>
          <w:sz w:val="24"/>
          <w:szCs w:val="24"/>
        </w:rPr>
      </w:pPr>
      <w:r>
        <w:rPr>
          <w:rFonts w:ascii="Arial" w:hAnsi="Arial" w:cs="Arial"/>
          <w:sz w:val="24"/>
          <w:szCs w:val="24"/>
        </w:rPr>
        <w:t xml:space="preserve">Pesquisa de conceitos e formas de aplicabilidade dos 4 Ps do marketing: </w:t>
      </w:r>
      <w:r w:rsidRPr="00701D9C">
        <w:rPr>
          <w:rFonts w:ascii="Arial" w:hAnsi="Arial" w:cs="Arial"/>
          <w:sz w:val="24"/>
          <w:szCs w:val="24"/>
        </w:rPr>
        <w:t>produto, preço, praça e promoção</w:t>
      </w:r>
      <w:r>
        <w:rPr>
          <w:rFonts w:ascii="Arial" w:hAnsi="Arial" w:cs="Arial"/>
          <w:sz w:val="24"/>
          <w:szCs w:val="24"/>
        </w:rPr>
        <w:t>.</w:t>
      </w:r>
    </w:p>
    <w:p w14:paraId="0DE2C823" w14:textId="77777777" w:rsidR="006A3D66" w:rsidRDefault="006A3D66" w:rsidP="004F1414">
      <w:pPr>
        <w:pStyle w:val="Ttulo2"/>
        <w:rPr>
          <w:rFonts w:ascii="Arial" w:hAnsi="Arial" w:cs="Arial"/>
          <w:sz w:val="24"/>
          <w:szCs w:val="24"/>
        </w:rPr>
      </w:pPr>
    </w:p>
    <w:p w14:paraId="50249D1D" w14:textId="7BCEC3DB" w:rsidR="006A3D66" w:rsidRPr="004F1414" w:rsidRDefault="00C30414" w:rsidP="004F1414">
      <w:pPr>
        <w:pStyle w:val="Ttulo2"/>
        <w:rPr>
          <w:rFonts w:ascii="Arial" w:hAnsi="Arial" w:cs="Arial"/>
          <w:sz w:val="24"/>
          <w:szCs w:val="24"/>
        </w:rPr>
      </w:pPr>
      <w:bookmarkStart w:id="7" w:name="_Toc215046975"/>
      <w:r>
        <w:rPr>
          <w:rFonts w:ascii="Arial" w:hAnsi="Arial" w:cs="Arial"/>
          <w:sz w:val="24"/>
          <w:szCs w:val="24"/>
        </w:rPr>
        <w:t xml:space="preserve">4.3 </w:t>
      </w:r>
      <w:r w:rsidRPr="004F1414">
        <w:rPr>
          <w:rFonts w:ascii="Arial" w:hAnsi="Arial" w:cs="Arial"/>
          <w:sz w:val="24"/>
          <w:szCs w:val="24"/>
        </w:rPr>
        <w:t>Pesquisa de Campo</w:t>
      </w:r>
      <w:bookmarkEnd w:id="7"/>
    </w:p>
    <w:p w14:paraId="27AC366E" w14:textId="77777777" w:rsidR="006A3D66" w:rsidRDefault="000B550E">
      <w:pPr>
        <w:jc w:val="both"/>
        <w:rPr>
          <w:rFonts w:ascii="Arial" w:hAnsi="Arial" w:cs="Arial"/>
          <w:sz w:val="24"/>
          <w:szCs w:val="24"/>
        </w:rPr>
      </w:pPr>
      <w:r>
        <w:rPr>
          <w:rFonts w:ascii="Arial" w:hAnsi="Arial" w:cs="Arial"/>
          <w:sz w:val="24"/>
          <w:szCs w:val="24"/>
        </w:rPr>
        <w:t>Visitas a possíveis locais para instalações físicas da empresa baseada nos limites territoriais e financeiros estabelecidos pelo futuro gestor.</w:t>
      </w:r>
    </w:p>
    <w:p w14:paraId="14B0EC16" w14:textId="77777777" w:rsidR="006A3D66" w:rsidRDefault="006A3D66" w:rsidP="004F1414">
      <w:pPr>
        <w:pStyle w:val="Ttulo2"/>
        <w:rPr>
          <w:rFonts w:ascii="Arial" w:hAnsi="Arial" w:cs="Arial"/>
          <w:sz w:val="24"/>
          <w:szCs w:val="24"/>
        </w:rPr>
      </w:pPr>
    </w:p>
    <w:p w14:paraId="625DBE77" w14:textId="208D0EFB" w:rsidR="006A3D66" w:rsidRPr="004F1414" w:rsidRDefault="00C30414" w:rsidP="004F1414">
      <w:pPr>
        <w:pStyle w:val="Ttulo2"/>
        <w:rPr>
          <w:rFonts w:ascii="Arial" w:hAnsi="Arial" w:cs="Arial"/>
          <w:sz w:val="24"/>
          <w:szCs w:val="24"/>
        </w:rPr>
      </w:pPr>
      <w:bookmarkStart w:id="8" w:name="_Toc215046976"/>
      <w:r>
        <w:rPr>
          <w:rFonts w:ascii="Arial" w:hAnsi="Arial" w:cs="Arial"/>
          <w:sz w:val="24"/>
          <w:szCs w:val="24"/>
        </w:rPr>
        <w:t xml:space="preserve">4.4 </w:t>
      </w:r>
      <w:r w:rsidRPr="004F1414">
        <w:rPr>
          <w:rFonts w:ascii="Arial" w:hAnsi="Arial" w:cs="Arial"/>
          <w:sz w:val="24"/>
          <w:szCs w:val="24"/>
        </w:rPr>
        <w:t>Criação de Cartilha</w:t>
      </w:r>
      <w:bookmarkEnd w:id="8"/>
      <w:r w:rsidRPr="004F1414">
        <w:rPr>
          <w:rFonts w:ascii="Arial" w:hAnsi="Arial" w:cs="Arial"/>
          <w:sz w:val="24"/>
          <w:szCs w:val="24"/>
        </w:rPr>
        <w:t xml:space="preserve"> </w:t>
      </w:r>
    </w:p>
    <w:p w14:paraId="4160B718" w14:textId="77777777" w:rsidR="006A3D66" w:rsidRDefault="000B550E">
      <w:pPr>
        <w:jc w:val="both"/>
        <w:rPr>
          <w:rFonts w:ascii="Arial" w:hAnsi="Arial" w:cs="Arial"/>
          <w:sz w:val="24"/>
          <w:szCs w:val="24"/>
        </w:rPr>
      </w:pPr>
      <w:r>
        <w:rPr>
          <w:rFonts w:ascii="Arial" w:hAnsi="Arial" w:cs="Arial"/>
          <w:sz w:val="24"/>
          <w:szCs w:val="24"/>
        </w:rPr>
        <w:t xml:space="preserve">Confecção de </w:t>
      </w:r>
      <w:r>
        <w:rPr>
          <w:rFonts w:ascii="Arial" w:hAnsi="Arial" w:cs="Arial"/>
          <w:sz w:val="24"/>
          <w:szCs w:val="24"/>
        </w:rPr>
        <w:t>uma cartilha dinâmica e objetiva sanando dúvidas de como abrir um negócio.</w:t>
      </w:r>
    </w:p>
    <w:p w14:paraId="365CE1B8" w14:textId="77777777" w:rsidR="006A3D66" w:rsidRDefault="006A3D66" w:rsidP="004F1414">
      <w:pPr>
        <w:pStyle w:val="Ttulo2"/>
        <w:rPr>
          <w:rFonts w:ascii="Arial" w:hAnsi="Arial" w:cs="Arial"/>
          <w:b w:val="0"/>
          <w:bCs w:val="0"/>
          <w:sz w:val="24"/>
          <w:szCs w:val="24"/>
        </w:rPr>
      </w:pPr>
    </w:p>
    <w:p w14:paraId="244C2D0E" w14:textId="2249DC68" w:rsidR="006A3D66" w:rsidRPr="004F1414" w:rsidRDefault="00C30414" w:rsidP="004F1414">
      <w:pPr>
        <w:pStyle w:val="Ttulo2"/>
        <w:rPr>
          <w:rFonts w:ascii="Arial" w:hAnsi="Arial" w:cs="Arial"/>
          <w:sz w:val="24"/>
          <w:szCs w:val="24"/>
        </w:rPr>
      </w:pPr>
      <w:bookmarkStart w:id="9" w:name="_Toc215046977"/>
      <w:r>
        <w:rPr>
          <w:rFonts w:ascii="Arial" w:hAnsi="Arial" w:cs="Arial"/>
          <w:sz w:val="24"/>
          <w:szCs w:val="24"/>
        </w:rPr>
        <w:t xml:space="preserve">4.5 </w:t>
      </w:r>
      <w:r w:rsidRPr="004F1414">
        <w:rPr>
          <w:rFonts w:ascii="Arial" w:hAnsi="Arial" w:cs="Arial"/>
          <w:sz w:val="24"/>
          <w:szCs w:val="24"/>
        </w:rPr>
        <w:t>Apresentação Final</w:t>
      </w:r>
      <w:bookmarkEnd w:id="9"/>
    </w:p>
    <w:p w14:paraId="19694A6E" w14:textId="77777777" w:rsidR="006A3D66" w:rsidRDefault="000B550E">
      <w:pPr>
        <w:jc w:val="both"/>
        <w:rPr>
          <w:rFonts w:ascii="Arial" w:hAnsi="Arial" w:cs="Arial"/>
          <w:sz w:val="24"/>
          <w:szCs w:val="24"/>
        </w:rPr>
      </w:pPr>
      <w:r>
        <w:rPr>
          <w:rFonts w:ascii="Arial" w:hAnsi="Arial" w:cs="Arial"/>
          <w:sz w:val="24"/>
          <w:szCs w:val="24"/>
        </w:rPr>
        <w:t xml:space="preserve">Apresentação de toda temática abordada na pesquisa e espaço para esclarecimento de possíveis dúvidas e entrega de todo material elaborado ao gestor da Floyd </w:t>
      </w:r>
      <w:r>
        <w:rPr>
          <w:rFonts w:ascii="Arial" w:hAnsi="Arial" w:cs="Arial"/>
          <w:sz w:val="24"/>
          <w:szCs w:val="24"/>
        </w:rPr>
        <w:t>Store, permitindo a tomada de iniciativa de formalização de seu negócio a seu tempo.</w:t>
      </w:r>
    </w:p>
    <w:p w14:paraId="46D81452" w14:textId="77777777" w:rsidR="008E1393" w:rsidRDefault="008E1393">
      <w:pPr>
        <w:jc w:val="both"/>
        <w:rPr>
          <w:rFonts w:ascii="Arial" w:hAnsi="Arial" w:cs="Arial"/>
          <w:sz w:val="24"/>
          <w:szCs w:val="24"/>
        </w:rPr>
      </w:pPr>
    </w:p>
    <w:p w14:paraId="6469B2AD" w14:textId="1BEF50D5" w:rsidR="006A3D66" w:rsidRPr="004F1414" w:rsidRDefault="000B550E" w:rsidP="004F1414">
      <w:pPr>
        <w:pStyle w:val="PargrafodaLista"/>
        <w:numPr>
          <w:ilvl w:val="0"/>
          <w:numId w:val="34"/>
        </w:numPr>
        <w:jc w:val="both"/>
        <w:outlineLvl w:val="0"/>
        <w:rPr>
          <w:rFonts w:ascii="Arial" w:hAnsi="Arial" w:cs="Arial"/>
          <w:b/>
          <w:bCs/>
          <w:sz w:val="24"/>
          <w:szCs w:val="24"/>
        </w:rPr>
      </w:pPr>
      <w:bookmarkStart w:id="10" w:name="_Toc215046978"/>
      <w:r w:rsidRPr="004F1414">
        <w:rPr>
          <w:rFonts w:ascii="Arial" w:hAnsi="Arial" w:cs="Arial"/>
          <w:b/>
          <w:bCs/>
          <w:sz w:val="24"/>
          <w:szCs w:val="24"/>
        </w:rPr>
        <w:t>REFERENCIAL TEÓRICO</w:t>
      </w:r>
      <w:bookmarkEnd w:id="10"/>
      <w:r w:rsidRPr="004F1414">
        <w:rPr>
          <w:rFonts w:ascii="Arial" w:hAnsi="Arial" w:cs="Arial"/>
          <w:b/>
          <w:bCs/>
          <w:sz w:val="24"/>
          <w:szCs w:val="24"/>
        </w:rPr>
        <w:t xml:space="preserve"> </w:t>
      </w:r>
    </w:p>
    <w:p w14:paraId="1117E2DA" w14:textId="77777777" w:rsidR="008E1393" w:rsidRDefault="008E1393">
      <w:pPr>
        <w:jc w:val="both"/>
        <w:rPr>
          <w:rFonts w:ascii="Arial" w:hAnsi="Arial" w:cs="Arial"/>
          <w:b/>
          <w:bCs/>
          <w:sz w:val="24"/>
          <w:szCs w:val="24"/>
        </w:rPr>
      </w:pPr>
    </w:p>
    <w:p w14:paraId="7AF1EB5F" w14:textId="6377E2F3" w:rsidR="006543F8" w:rsidRDefault="004F1414" w:rsidP="004F1414">
      <w:pPr>
        <w:pStyle w:val="Ttulo2"/>
        <w:rPr>
          <w:rFonts w:ascii="Arial" w:hAnsi="Arial" w:cs="Arial"/>
          <w:b w:val="0"/>
          <w:bCs w:val="0"/>
          <w:i/>
          <w:iCs/>
          <w:sz w:val="24"/>
          <w:szCs w:val="24"/>
          <w:u w:val="single"/>
        </w:rPr>
      </w:pPr>
      <w:bookmarkStart w:id="11" w:name="_Toc215046979"/>
      <w:r w:rsidRPr="006A169D">
        <w:rPr>
          <w:rFonts w:ascii="Arial" w:hAnsi="Arial" w:cs="Arial"/>
          <w:i/>
          <w:iCs/>
          <w:sz w:val="24"/>
          <w:szCs w:val="24"/>
          <w:u w:val="single"/>
        </w:rPr>
        <w:t>5.1.</w:t>
      </w:r>
      <w:r>
        <w:rPr>
          <w:rFonts w:ascii="Arial" w:hAnsi="Arial" w:cs="Arial"/>
          <w:b w:val="0"/>
          <w:bCs w:val="0"/>
          <w:i/>
          <w:iCs/>
          <w:sz w:val="24"/>
          <w:szCs w:val="24"/>
          <w:u w:val="single"/>
        </w:rPr>
        <w:t xml:space="preserve"> </w:t>
      </w:r>
      <w:r w:rsidR="008E1393" w:rsidRPr="008E1393">
        <w:rPr>
          <w:rFonts w:ascii="Arial" w:hAnsi="Arial" w:cs="Arial"/>
          <w:i/>
          <w:iCs/>
          <w:sz w:val="24"/>
          <w:szCs w:val="24"/>
          <w:u w:val="single"/>
        </w:rPr>
        <w:t xml:space="preserve">PRINCIPAIS </w:t>
      </w:r>
      <w:r w:rsidR="006543F8" w:rsidRPr="008E1393">
        <w:rPr>
          <w:rFonts w:ascii="Arial" w:hAnsi="Arial" w:cs="Arial"/>
          <w:i/>
          <w:iCs/>
          <w:sz w:val="24"/>
          <w:szCs w:val="24"/>
          <w:u w:val="single"/>
        </w:rPr>
        <w:t>REGIMES TRIBUTÁRIOS</w:t>
      </w:r>
      <w:r w:rsidR="008E1393" w:rsidRPr="008E1393">
        <w:rPr>
          <w:rFonts w:ascii="Arial" w:hAnsi="Arial" w:cs="Arial"/>
          <w:i/>
          <w:iCs/>
          <w:sz w:val="24"/>
          <w:szCs w:val="24"/>
          <w:u w:val="single"/>
        </w:rPr>
        <w:t xml:space="preserve"> PARA EMPRESAS BRASILEIR</w:t>
      </w:r>
      <w:r w:rsidR="008E1393">
        <w:rPr>
          <w:rFonts w:ascii="Arial" w:hAnsi="Arial" w:cs="Arial"/>
          <w:i/>
          <w:iCs/>
          <w:sz w:val="24"/>
          <w:szCs w:val="24"/>
          <w:u w:val="single"/>
        </w:rPr>
        <w:t>A</w:t>
      </w:r>
      <w:r w:rsidR="008E1393" w:rsidRPr="008E1393">
        <w:rPr>
          <w:rFonts w:ascii="Arial" w:hAnsi="Arial" w:cs="Arial"/>
          <w:i/>
          <w:iCs/>
          <w:sz w:val="24"/>
          <w:szCs w:val="24"/>
          <w:u w:val="single"/>
        </w:rPr>
        <w:t>S, NATUREZAS JURÍDICAS</w:t>
      </w:r>
      <w:r w:rsidR="006543F8" w:rsidRPr="008E1393">
        <w:rPr>
          <w:rFonts w:ascii="Arial" w:hAnsi="Arial" w:cs="Arial"/>
          <w:i/>
          <w:iCs/>
          <w:sz w:val="24"/>
          <w:szCs w:val="24"/>
          <w:u w:val="single"/>
        </w:rPr>
        <w:t xml:space="preserve"> E SUAS </w:t>
      </w:r>
      <w:r w:rsidR="008E1393" w:rsidRPr="008E1393">
        <w:rPr>
          <w:rFonts w:ascii="Arial" w:hAnsi="Arial" w:cs="Arial"/>
          <w:i/>
          <w:iCs/>
          <w:sz w:val="24"/>
          <w:szCs w:val="24"/>
          <w:u w:val="single"/>
        </w:rPr>
        <w:t>PRIMORDIAIS</w:t>
      </w:r>
      <w:r w:rsidR="006543F8" w:rsidRPr="008E1393">
        <w:rPr>
          <w:rFonts w:ascii="Arial" w:hAnsi="Arial" w:cs="Arial"/>
          <w:i/>
          <w:iCs/>
          <w:sz w:val="24"/>
          <w:szCs w:val="24"/>
          <w:u w:val="single"/>
        </w:rPr>
        <w:t xml:space="preserve"> CARACTERÍSTICAS</w:t>
      </w:r>
      <w:bookmarkEnd w:id="11"/>
      <w:r w:rsidR="006543F8" w:rsidRPr="008E1393">
        <w:rPr>
          <w:rFonts w:ascii="Arial" w:hAnsi="Arial" w:cs="Arial"/>
          <w:i/>
          <w:iCs/>
          <w:sz w:val="24"/>
          <w:szCs w:val="24"/>
          <w:u w:val="single"/>
        </w:rPr>
        <w:t xml:space="preserve"> </w:t>
      </w:r>
    </w:p>
    <w:p w14:paraId="5E7F9FAC" w14:textId="77777777" w:rsidR="00060ACA" w:rsidRDefault="00060ACA">
      <w:pPr>
        <w:jc w:val="both"/>
        <w:rPr>
          <w:rFonts w:ascii="Arial" w:hAnsi="Arial" w:cs="Arial"/>
          <w:b/>
          <w:bCs/>
          <w:i/>
          <w:iCs/>
          <w:sz w:val="24"/>
          <w:szCs w:val="24"/>
          <w:u w:val="single"/>
        </w:rPr>
      </w:pPr>
    </w:p>
    <w:p w14:paraId="00AF3290" w14:textId="77777777" w:rsidR="003367DA" w:rsidRPr="008E1393" w:rsidRDefault="003367DA">
      <w:pPr>
        <w:jc w:val="both"/>
        <w:rPr>
          <w:rFonts w:ascii="Arial" w:hAnsi="Arial" w:cs="Arial"/>
          <w:b/>
          <w:bCs/>
          <w:i/>
          <w:iCs/>
          <w:sz w:val="24"/>
          <w:szCs w:val="24"/>
          <w:u w:val="single"/>
        </w:rPr>
      </w:pPr>
    </w:p>
    <w:p w14:paraId="45F87B2D" w14:textId="77777777" w:rsidR="006A3D66" w:rsidRDefault="000B550E">
      <w:pPr>
        <w:jc w:val="both"/>
        <w:rPr>
          <w:rFonts w:ascii="Arial" w:hAnsi="Arial" w:cs="Arial"/>
          <w:sz w:val="24"/>
          <w:szCs w:val="24"/>
        </w:rPr>
      </w:pPr>
      <w:r>
        <w:rPr>
          <w:rFonts w:ascii="Arial" w:hAnsi="Arial" w:cs="Arial"/>
          <w:sz w:val="24"/>
          <w:szCs w:val="24"/>
        </w:rPr>
        <w:t xml:space="preserve">É notório que muitos dos </w:t>
      </w:r>
      <w:r>
        <w:rPr>
          <w:rFonts w:ascii="Arial" w:hAnsi="Arial" w:cs="Arial"/>
          <w:sz w:val="24"/>
          <w:szCs w:val="24"/>
        </w:rPr>
        <w:t>novos empresários, desconhecem ou tem pouco conhecimento sobre os trâmites que regem o sistema tributário, e é por isso que contar com o conhecimento externo se torna uma "mão na roda", simplificando a vida do empreendedor.</w:t>
      </w:r>
    </w:p>
    <w:p w14:paraId="689A4F80" w14:textId="77777777" w:rsidR="006A3D66" w:rsidRDefault="000B550E">
      <w:pPr>
        <w:jc w:val="both"/>
        <w:rPr>
          <w:rFonts w:ascii="Arial" w:hAnsi="Arial" w:cs="Arial"/>
          <w:sz w:val="24"/>
          <w:szCs w:val="24"/>
        </w:rPr>
      </w:pPr>
      <w:r>
        <w:rPr>
          <w:rFonts w:ascii="Arial" w:hAnsi="Arial" w:cs="Arial"/>
          <w:sz w:val="24"/>
          <w:szCs w:val="24"/>
        </w:rPr>
        <w:t>Partido dessa premissa, a elabor</w:t>
      </w:r>
      <w:r>
        <w:rPr>
          <w:rFonts w:ascii="Arial" w:hAnsi="Arial" w:cs="Arial"/>
          <w:sz w:val="24"/>
          <w:szCs w:val="24"/>
        </w:rPr>
        <w:t xml:space="preserve">ação desse estudo tem como base o entendimento do regime de tributação e de como a natureza jurídica, o porte empresarial e o tipo de atividade econômica, impactam na escolha do regime. </w:t>
      </w:r>
    </w:p>
    <w:p w14:paraId="02E8DFC2" w14:textId="77777777" w:rsidR="006A3D66" w:rsidRDefault="000B550E">
      <w:pPr>
        <w:jc w:val="both"/>
        <w:rPr>
          <w:rFonts w:ascii="Arial" w:hAnsi="Arial" w:cs="Arial"/>
          <w:sz w:val="24"/>
          <w:szCs w:val="24"/>
        </w:rPr>
      </w:pPr>
      <w:r>
        <w:rPr>
          <w:rFonts w:ascii="Arial" w:hAnsi="Arial" w:cs="Arial"/>
          <w:sz w:val="24"/>
          <w:szCs w:val="24"/>
        </w:rPr>
        <w:t>A escolha do regime tributário é uma decisão importante a ser tomada,</w:t>
      </w:r>
      <w:r>
        <w:rPr>
          <w:rFonts w:ascii="Arial" w:hAnsi="Arial" w:cs="Arial"/>
          <w:sz w:val="24"/>
          <w:szCs w:val="24"/>
        </w:rPr>
        <w:t xml:space="preserve"> pois, é ela que irá decidir o quanto de imposto você irá pagar. No Brasil há três principais regimes tributários:</w:t>
      </w:r>
    </w:p>
    <w:p w14:paraId="3ADCCB6D" w14:textId="77777777" w:rsidR="006A3D66" w:rsidRDefault="000B550E">
      <w:pPr>
        <w:pStyle w:val="PargrafodaLista"/>
        <w:numPr>
          <w:ilvl w:val="0"/>
          <w:numId w:val="13"/>
        </w:numPr>
        <w:spacing w:after="160" w:line="279" w:lineRule="auto"/>
        <w:jc w:val="both"/>
        <w:rPr>
          <w:rFonts w:ascii="Arial" w:hAnsi="Arial" w:cs="Arial"/>
          <w:sz w:val="24"/>
          <w:szCs w:val="24"/>
        </w:rPr>
      </w:pPr>
      <w:r>
        <w:rPr>
          <w:rFonts w:ascii="Arial" w:hAnsi="Arial" w:cs="Arial"/>
          <w:sz w:val="24"/>
          <w:szCs w:val="24"/>
        </w:rPr>
        <w:t xml:space="preserve">Simples Nacional </w:t>
      </w:r>
    </w:p>
    <w:p w14:paraId="4374E60C" w14:textId="77777777" w:rsidR="006A3D66" w:rsidRDefault="000B550E">
      <w:pPr>
        <w:pStyle w:val="PargrafodaLista"/>
        <w:numPr>
          <w:ilvl w:val="0"/>
          <w:numId w:val="13"/>
        </w:numPr>
        <w:spacing w:after="160" w:line="279" w:lineRule="auto"/>
        <w:jc w:val="both"/>
        <w:rPr>
          <w:rFonts w:ascii="Arial" w:hAnsi="Arial" w:cs="Arial"/>
          <w:sz w:val="24"/>
          <w:szCs w:val="24"/>
        </w:rPr>
      </w:pPr>
      <w:r>
        <w:rPr>
          <w:rFonts w:ascii="Arial" w:hAnsi="Arial" w:cs="Arial"/>
          <w:sz w:val="24"/>
          <w:szCs w:val="24"/>
        </w:rPr>
        <w:t>Lucro Presumido</w:t>
      </w:r>
    </w:p>
    <w:p w14:paraId="7AE0975A" w14:textId="755D91A0" w:rsidR="006A3D66" w:rsidRPr="00906712" w:rsidRDefault="000B550E" w:rsidP="00906712">
      <w:pPr>
        <w:pStyle w:val="PargrafodaLista"/>
        <w:numPr>
          <w:ilvl w:val="0"/>
          <w:numId w:val="13"/>
        </w:numPr>
        <w:spacing w:after="160" w:line="279" w:lineRule="auto"/>
        <w:jc w:val="both"/>
        <w:rPr>
          <w:rFonts w:ascii="Arial" w:hAnsi="Arial" w:cs="Arial"/>
          <w:sz w:val="24"/>
          <w:szCs w:val="24"/>
        </w:rPr>
      </w:pPr>
      <w:r>
        <w:rPr>
          <w:rFonts w:ascii="Arial" w:hAnsi="Arial" w:cs="Arial"/>
          <w:sz w:val="24"/>
          <w:szCs w:val="24"/>
        </w:rPr>
        <w:t xml:space="preserve">Lucro Real. </w:t>
      </w:r>
    </w:p>
    <w:p w14:paraId="52DFFD22" w14:textId="308B3CF7" w:rsidR="006A3D66" w:rsidRDefault="000B550E">
      <w:pPr>
        <w:jc w:val="both"/>
        <w:rPr>
          <w:rFonts w:ascii="Arial" w:hAnsi="Arial" w:cs="Arial"/>
          <w:sz w:val="24"/>
          <w:szCs w:val="24"/>
        </w:rPr>
      </w:pPr>
      <w:r>
        <w:rPr>
          <w:rFonts w:ascii="Arial" w:hAnsi="Arial" w:cs="Arial"/>
          <w:sz w:val="24"/>
          <w:szCs w:val="24"/>
        </w:rPr>
        <w:t>Antes de adentrar nas características de cada, é importante entender a estrutura jurídica de u</w:t>
      </w:r>
      <w:r>
        <w:rPr>
          <w:rFonts w:ascii="Arial" w:hAnsi="Arial" w:cs="Arial"/>
          <w:sz w:val="24"/>
          <w:szCs w:val="24"/>
        </w:rPr>
        <w:t>ma entidade empresarial privada: Porte e natureza.</w:t>
      </w:r>
    </w:p>
    <w:p w14:paraId="441641E9" w14:textId="7493C19F" w:rsidR="000D139D" w:rsidRDefault="004F1414" w:rsidP="004F1414">
      <w:pPr>
        <w:pStyle w:val="Ttulo2"/>
        <w:rPr>
          <w:rFonts w:ascii="Arial" w:hAnsi="Arial" w:cs="Arial"/>
          <w:sz w:val="24"/>
          <w:szCs w:val="24"/>
        </w:rPr>
      </w:pPr>
      <w:bookmarkStart w:id="12" w:name="_Toc215046156"/>
      <w:bookmarkStart w:id="13" w:name="_Toc215046980"/>
      <w:r>
        <w:rPr>
          <w:rFonts w:ascii="Arial" w:hAnsi="Arial" w:cs="Arial"/>
          <w:sz w:val="24"/>
          <w:szCs w:val="24"/>
        </w:rPr>
        <w:t xml:space="preserve">5.2. </w:t>
      </w:r>
      <w:r w:rsidRPr="000D139D">
        <w:rPr>
          <w:rFonts w:ascii="Arial" w:hAnsi="Arial" w:cs="Arial"/>
          <w:sz w:val="24"/>
          <w:szCs w:val="24"/>
        </w:rPr>
        <w:t>PORTE EMPRESARIAL</w:t>
      </w:r>
      <w:bookmarkEnd w:id="12"/>
      <w:bookmarkEnd w:id="13"/>
      <w:r w:rsidRPr="000D139D">
        <w:rPr>
          <w:rFonts w:ascii="Arial" w:hAnsi="Arial" w:cs="Arial"/>
          <w:sz w:val="24"/>
          <w:szCs w:val="24"/>
        </w:rPr>
        <w:t xml:space="preserve"> </w:t>
      </w:r>
    </w:p>
    <w:p w14:paraId="5E2AF30E" w14:textId="77777777" w:rsidR="00906712" w:rsidRPr="00906712" w:rsidRDefault="00906712" w:rsidP="00906712"/>
    <w:p w14:paraId="4BFDE60D" w14:textId="77777777" w:rsidR="006A3D66" w:rsidRDefault="000B550E">
      <w:pPr>
        <w:jc w:val="both"/>
        <w:rPr>
          <w:rFonts w:ascii="Arial" w:hAnsi="Arial" w:cs="Arial"/>
          <w:sz w:val="24"/>
          <w:szCs w:val="24"/>
        </w:rPr>
      </w:pPr>
      <w:r>
        <w:rPr>
          <w:rFonts w:ascii="Arial" w:hAnsi="Arial" w:cs="Arial"/>
          <w:sz w:val="24"/>
          <w:szCs w:val="24"/>
        </w:rPr>
        <w:t>O porte empresarial nada mais é que a classificação da sua empresa de acordo com a sua capacidade econômica; sendo considerados como critérios de definição, pelos órgãos, o faturam</w:t>
      </w:r>
      <w:r>
        <w:rPr>
          <w:rFonts w:ascii="Arial" w:hAnsi="Arial" w:cs="Arial"/>
          <w:sz w:val="24"/>
          <w:szCs w:val="24"/>
        </w:rPr>
        <w:t xml:space="preserve">ento anual (ANVISA), número de funcionários (IBGE), e pela Receita Operacional Bruta (BNDES). </w:t>
      </w:r>
    </w:p>
    <w:p w14:paraId="666F64E6" w14:textId="77777777" w:rsidR="006A3D66" w:rsidRDefault="000B550E">
      <w:pPr>
        <w:jc w:val="both"/>
        <w:rPr>
          <w:rFonts w:ascii="Arial" w:hAnsi="Arial" w:cs="Arial"/>
          <w:sz w:val="24"/>
          <w:szCs w:val="24"/>
        </w:rPr>
      </w:pPr>
      <w:r>
        <w:rPr>
          <w:rFonts w:ascii="Arial" w:hAnsi="Arial" w:cs="Arial"/>
          <w:sz w:val="24"/>
          <w:szCs w:val="24"/>
        </w:rPr>
        <w:t>As empresas podem ser caracterizadas em: microempresas (ME), empresas de pequeno porte (EPP), médias ou grandes empresas. Devemos nos atentar a outras informaçõe</w:t>
      </w:r>
      <w:r>
        <w:rPr>
          <w:rFonts w:ascii="Arial" w:hAnsi="Arial" w:cs="Arial"/>
          <w:sz w:val="24"/>
          <w:szCs w:val="24"/>
        </w:rPr>
        <w:t>s para que o enquadramento na ME e na EPP seja bem-sucedido; de acordo com a Lei Complementar n° 123, de 14 de dezembro de 2006 cabe o desenquadramento nesses portes as empresas:</w:t>
      </w:r>
    </w:p>
    <w:p w14:paraId="5A7EC623"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t xml:space="preserve"> Cujo capital participe outra pessoa jurídica;</w:t>
      </w:r>
    </w:p>
    <w:p w14:paraId="4C840CD9"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lastRenderedPageBreak/>
        <w:t xml:space="preserve"> Se for filial, sucursal, agên</w:t>
      </w:r>
      <w:r>
        <w:rPr>
          <w:rFonts w:ascii="Arial" w:hAnsi="Arial" w:cs="Arial"/>
          <w:sz w:val="24"/>
          <w:szCs w:val="24"/>
        </w:rPr>
        <w:t>cia ou representação no Brasil de pessoa jurídica com sede no exterior;</w:t>
      </w:r>
    </w:p>
    <w:p w14:paraId="00EDBC66"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t xml:space="preserve"> Cujo capital participe pessoa física que seja inscrita como empresário ou seja sócia de outra empresa que receba tratamento jurídico diferenciado nos termos da Lei Complementar nº 123</w:t>
      </w:r>
      <w:r>
        <w:rPr>
          <w:rFonts w:ascii="Arial" w:hAnsi="Arial" w:cs="Arial"/>
          <w:sz w:val="24"/>
          <w:szCs w:val="24"/>
        </w:rPr>
        <w:t>/2006;</w:t>
      </w:r>
    </w:p>
    <w:p w14:paraId="3B61472F"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t>Cujo titular ou sócio participe com mais de 10% do capital de outra empresa não beneficiada pela Lei Complementar nº 123/2006;</w:t>
      </w:r>
    </w:p>
    <w:p w14:paraId="1DF49D69"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t xml:space="preserve"> Se o sócio ou titular for administrador ou equiparado de outra pessoa jurídica com fins lucrativos;</w:t>
      </w:r>
    </w:p>
    <w:p w14:paraId="4C478116"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t xml:space="preserve"> Se constituída sob a</w:t>
      </w:r>
      <w:r>
        <w:rPr>
          <w:rFonts w:ascii="Arial" w:hAnsi="Arial" w:cs="Arial"/>
          <w:sz w:val="24"/>
          <w:szCs w:val="24"/>
        </w:rPr>
        <w:t xml:space="preserve"> forma de cooperativas, salvo as de consumo;</w:t>
      </w:r>
    </w:p>
    <w:p w14:paraId="6E300ED1"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t xml:space="preserve"> Se houver participação do capital de outra pessoa jurídica;</w:t>
      </w:r>
    </w:p>
    <w:p w14:paraId="44B5625C"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t>Caso exerça atividade de banco comercial, de investimentos e de desenvolvimento, de caixa econômica, de sociedade de crédito, financiamento e investim</w:t>
      </w:r>
      <w:r>
        <w:rPr>
          <w:rFonts w:ascii="Arial" w:hAnsi="Arial" w:cs="Arial"/>
          <w:sz w:val="24"/>
          <w:szCs w:val="24"/>
        </w:rPr>
        <w:t>ento ou de crédito imobiliário, de corretora ou de distribuidora de títulos, valores mobiliários e câmbio, de empresa de arrendamento mercantil, de seguros privados e de capitalização ou de previdência complementar;</w:t>
      </w:r>
    </w:p>
    <w:p w14:paraId="7D8B35C4"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t>Se resultante ou remanescente de cisão o</w:t>
      </w:r>
      <w:r>
        <w:rPr>
          <w:rFonts w:ascii="Arial" w:hAnsi="Arial" w:cs="Arial"/>
          <w:sz w:val="24"/>
          <w:szCs w:val="24"/>
        </w:rPr>
        <w:t>u qualquer outra forma de desmembramento de pessoa jurídica que tenha ocorrido em um dos cinco anos anteriores;</w:t>
      </w:r>
    </w:p>
    <w:p w14:paraId="609A91F1" w14:textId="77777777" w:rsidR="006A3D66" w:rsidRDefault="000B550E">
      <w:pPr>
        <w:pStyle w:val="PargrafodaLista"/>
        <w:numPr>
          <w:ilvl w:val="0"/>
          <w:numId w:val="11"/>
        </w:numPr>
        <w:spacing w:after="160" w:line="279" w:lineRule="auto"/>
        <w:jc w:val="both"/>
        <w:rPr>
          <w:rFonts w:ascii="Arial" w:hAnsi="Arial" w:cs="Arial"/>
          <w:sz w:val="24"/>
          <w:szCs w:val="24"/>
        </w:rPr>
      </w:pPr>
      <w:r>
        <w:rPr>
          <w:rFonts w:ascii="Arial" w:hAnsi="Arial" w:cs="Arial"/>
          <w:sz w:val="24"/>
          <w:szCs w:val="24"/>
        </w:rPr>
        <w:t>Caso tenha sido constituída sob a forma de sociedade de ações.</w:t>
      </w:r>
    </w:p>
    <w:p w14:paraId="24DDC091" w14:textId="77777777" w:rsidR="006A3D66" w:rsidRDefault="000B550E">
      <w:pPr>
        <w:jc w:val="both"/>
        <w:rPr>
          <w:rFonts w:ascii="Arial" w:hAnsi="Arial" w:cs="Arial"/>
          <w:sz w:val="24"/>
          <w:szCs w:val="24"/>
        </w:rPr>
      </w:pPr>
      <w:r>
        <w:rPr>
          <w:rFonts w:ascii="Arial" w:hAnsi="Arial" w:cs="Arial"/>
          <w:sz w:val="24"/>
          <w:szCs w:val="24"/>
        </w:rPr>
        <w:t xml:space="preserve">Para empresas que faturam acima de 78 milhões é obrigatório o enquadramento no </w:t>
      </w:r>
      <w:r>
        <w:rPr>
          <w:rFonts w:ascii="Arial" w:hAnsi="Arial" w:cs="Arial"/>
          <w:sz w:val="24"/>
          <w:szCs w:val="24"/>
        </w:rPr>
        <w:t>regime do Lucro Real.</w:t>
      </w:r>
    </w:p>
    <w:p w14:paraId="6A31315F" w14:textId="77777777" w:rsidR="006A3D66" w:rsidRDefault="000B550E">
      <w:pPr>
        <w:jc w:val="both"/>
        <w:rPr>
          <w:rFonts w:ascii="Arial" w:hAnsi="Arial" w:cs="Arial"/>
          <w:b/>
          <w:bCs/>
          <w:sz w:val="20"/>
          <w:szCs w:val="20"/>
        </w:rPr>
      </w:pPr>
      <w:r>
        <w:rPr>
          <w:rFonts w:ascii="Arial" w:hAnsi="Arial" w:cs="Arial"/>
          <w:b/>
          <w:bCs/>
        </w:rPr>
        <w:t>Quadro 1 –</w:t>
      </w:r>
      <w:r>
        <w:rPr>
          <w:rFonts w:ascii="Arial" w:hAnsi="Arial" w:cs="Arial"/>
          <w:b/>
          <w:bCs/>
          <w:sz w:val="20"/>
          <w:szCs w:val="20"/>
        </w:rPr>
        <w:t xml:space="preserve"> </w:t>
      </w:r>
      <w:r>
        <w:rPr>
          <w:rFonts w:ascii="Arial" w:hAnsi="Arial" w:cs="Arial"/>
          <w:sz w:val="20"/>
          <w:szCs w:val="20"/>
        </w:rPr>
        <w:t>Critério usado pelo IBGE</w:t>
      </w:r>
    </w:p>
    <w:tbl>
      <w:tblPr>
        <w:tblW w:w="7900" w:type="dxa"/>
        <w:tblCellMar>
          <w:left w:w="70" w:type="dxa"/>
          <w:right w:w="70" w:type="dxa"/>
        </w:tblCellMar>
        <w:tblLook w:val="04A0" w:firstRow="1" w:lastRow="0" w:firstColumn="1" w:lastColumn="0" w:noHBand="0" w:noVBand="1"/>
      </w:tblPr>
      <w:tblGrid>
        <w:gridCol w:w="2100"/>
        <w:gridCol w:w="2760"/>
        <w:gridCol w:w="3040"/>
      </w:tblGrid>
      <w:tr w:rsidR="006A3D66" w14:paraId="3970DA68" w14:textId="77777777">
        <w:trPr>
          <w:trHeight w:val="300"/>
        </w:trPr>
        <w:tc>
          <w:tcPr>
            <w:tcW w:w="2100" w:type="dxa"/>
            <w:tcBorders>
              <w:top w:val="single" w:sz="4" w:space="0" w:color="auto"/>
              <w:left w:val="single" w:sz="4" w:space="0" w:color="auto"/>
              <w:bottom w:val="single" w:sz="4" w:space="0" w:color="auto"/>
              <w:right w:val="single" w:sz="4" w:space="0" w:color="auto"/>
            </w:tcBorders>
            <w:noWrap/>
            <w:vAlign w:val="bottom"/>
          </w:tcPr>
          <w:p w14:paraId="7C3FFA47" w14:textId="77777777" w:rsidR="006A3D66" w:rsidRDefault="000B550E">
            <w:pPr>
              <w:spacing w:after="0" w:line="240" w:lineRule="auto"/>
              <w:rPr>
                <w:rFonts w:ascii="Arial" w:eastAsia="Times New Roman" w:hAnsi="Arial" w:cs="Arial"/>
                <w:b/>
                <w:bCs/>
                <w:color w:val="000000"/>
                <w:lang w:eastAsia="pt-BR"/>
              </w:rPr>
            </w:pPr>
            <w:r>
              <w:rPr>
                <w:rFonts w:ascii="Arial" w:eastAsia="Times New Roman" w:hAnsi="Arial" w:cs="Arial"/>
                <w:b/>
                <w:bCs/>
                <w:color w:val="000000"/>
                <w:lang w:eastAsia="pt-BR"/>
              </w:rPr>
              <w:t>Porte da empresa</w:t>
            </w:r>
          </w:p>
        </w:tc>
        <w:tc>
          <w:tcPr>
            <w:tcW w:w="2760" w:type="dxa"/>
            <w:tcBorders>
              <w:top w:val="single" w:sz="4" w:space="0" w:color="auto"/>
              <w:left w:val="none" w:sz="4" w:space="0" w:color="000000"/>
              <w:bottom w:val="single" w:sz="4" w:space="0" w:color="auto"/>
              <w:right w:val="single" w:sz="4" w:space="0" w:color="auto"/>
            </w:tcBorders>
            <w:noWrap/>
            <w:vAlign w:val="bottom"/>
          </w:tcPr>
          <w:p w14:paraId="3D715DCB" w14:textId="77777777" w:rsidR="006A3D66" w:rsidRDefault="000B550E">
            <w:pPr>
              <w:spacing w:after="0" w:line="240" w:lineRule="auto"/>
              <w:rPr>
                <w:rFonts w:ascii="Arial" w:eastAsia="Times New Roman" w:hAnsi="Arial" w:cs="Arial"/>
                <w:b/>
                <w:bCs/>
                <w:color w:val="000000"/>
                <w:lang w:eastAsia="pt-BR"/>
              </w:rPr>
            </w:pPr>
            <w:r>
              <w:rPr>
                <w:rFonts w:ascii="Arial" w:eastAsia="Times New Roman" w:hAnsi="Arial" w:cs="Arial"/>
                <w:b/>
                <w:bCs/>
                <w:color w:val="000000"/>
                <w:lang w:eastAsia="pt-BR"/>
              </w:rPr>
              <w:t>Comércio e Serviços</w:t>
            </w:r>
          </w:p>
        </w:tc>
        <w:tc>
          <w:tcPr>
            <w:tcW w:w="3040" w:type="dxa"/>
            <w:tcBorders>
              <w:top w:val="single" w:sz="4" w:space="0" w:color="auto"/>
              <w:left w:val="none" w:sz="4" w:space="0" w:color="000000"/>
              <w:bottom w:val="single" w:sz="4" w:space="0" w:color="auto"/>
              <w:right w:val="single" w:sz="4" w:space="0" w:color="auto"/>
            </w:tcBorders>
            <w:noWrap/>
            <w:vAlign w:val="bottom"/>
          </w:tcPr>
          <w:p w14:paraId="41281315" w14:textId="77777777" w:rsidR="006A3D66" w:rsidRDefault="000B550E">
            <w:pPr>
              <w:spacing w:after="0" w:line="240" w:lineRule="auto"/>
              <w:rPr>
                <w:rFonts w:ascii="Arial" w:eastAsia="Times New Roman" w:hAnsi="Arial" w:cs="Arial"/>
                <w:b/>
                <w:bCs/>
                <w:color w:val="000000"/>
                <w:lang w:eastAsia="pt-BR"/>
              </w:rPr>
            </w:pPr>
            <w:r>
              <w:rPr>
                <w:rFonts w:ascii="Arial" w:eastAsia="Times New Roman" w:hAnsi="Arial" w:cs="Arial"/>
                <w:b/>
                <w:bCs/>
                <w:color w:val="000000"/>
                <w:lang w:eastAsia="pt-BR"/>
              </w:rPr>
              <w:t>Industria</w:t>
            </w:r>
          </w:p>
        </w:tc>
      </w:tr>
      <w:tr w:rsidR="006A3D66" w14:paraId="12134C43" w14:textId="77777777">
        <w:trPr>
          <w:trHeight w:val="300"/>
        </w:trPr>
        <w:tc>
          <w:tcPr>
            <w:tcW w:w="2100" w:type="dxa"/>
            <w:tcBorders>
              <w:top w:val="none" w:sz="4" w:space="0" w:color="000000"/>
              <w:left w:val="single" w:sz="4" w:space="0" w:color="auto"/>
              <w:bottom w:val="single" w:sz="4" w:space="0" w:color="auto"/>
              <w:right w:val="single" w:sz="4" w:space="0" w:color="auto"/>
            </w:tcBorders>
            <w:noWrap/>
            <w:vAlign w:val="bottom"/>
          </w:tcPr>
          <w:p w14:paraId="39779016"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Microempresa</w:t>
            </w:r>
          </w:p>
        </w:tc>
        <w:tc>
          <w:tcPr>
            <w:tcW w:w="2760" w:type="dxa"/>
            <w:tcBorders>
              <w:top w:val="none" w:sz="4" w:space="0" w:color="000000"/>
              <w:left w:val="none" w:sz="4" w:space="0" w:color="000000"/>
              <w:bottom w:val="single" w:sz="4" w:space="0" w:color="auto"/>
              <w:right w:val="single" w:sz="4" w:space="0" w:color="auto"/>
            </w:tcBorders>
            <w:noWrap/>
            <w:vAlign w:val="bottom"/>
          </w:tcPr>
          <w:p w14:paraId="3ADF80B2"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Até 9 empregados</w:t>
            </w:r>
          </w:p>
        </w:tc>
        <w:tc>
          <w:tcPr>
            <w:tcW w:w="3040" w:type="dxa"/>
            <w:tcBorders>
              <w:top w:val="none" w:sz="4" w:space="0" w:color="000000"/>
              <w:left w:val="none" w:sz="4" w:space="0" w:color="000000"/>
              <w:bottom w:val="single" w:sz="4" w:space="0" w:color="auto"/>
              <w:right w:val="single" w:sz="4" w:space="0" w:color="auto"/>
            </w:tcBorders>
            <w:noWrap/>
            <w:vAlign w:val="bottom"/>
          </w:tcPr>
          <w:p w14:paraId="2B590B4D"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Até 19 empregados</w:t>
            </w:r>
          </w:p>
        </w:tc>
      </w:tr>
      <w:tr w:rsidR="006A3D66" w14:paraId="25CC7085" w14:textId="77777777">
        <w:trPr>
          <w:trHeight w:val="300"/>
        </w:trPr>
        <w:tc>
          <w:tcPr>
            <w:tcW w:w="2100" w:type="dxa"/>
            <w:tcBorders>
              <w:top w:val="none" w:sz="4" w:space="0" w:color="000000"/>
              <w:left w:val="single" w:sz="4" w:space="0" w:color="auto"/>
              <w:bottom w:val="single" w:sz="4" w:space="0" w:color="auto"/>
              <w:right w:val="single" w:sz="4" w:space="0" w:color="auto"/>
            </w:tcBorders>
            <w:noWrap/>
            <w:vAlign w:val="bottom"/>
          </w:tcPr>
          <w:p w14:paraId="09615E2A"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Pequena empresa</w:t>
            </w:r>
          </w:p>
        </w:tc>
        <w:tc>
          <w:tcPr>
            <w:tcW w:w="2760" w:type="dxa"/>
            <w:tcBorders>
              <w:top w:val="none" w:sz="4" w:space="0" w:color="000000"/>
              <w:left w:val="none" w:sz="4" w:space="0" w:color="000000"/>
              <w:bottom w:val="single" w:sz="4" w:space="0" w:color="auto"/>
              <w:right w:val="single" w:sz="4" w:space="0" w:color="auto"/>
            </w:tcBorders>
            <w:noWrap/>
            <w:vAlign w:val="bottom"/>
          </w:tcPr>
          <w:p w14:paraId="77663118"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De 10 a 49 empregados</w:t>
            </w:r>
          </w:p>
        </w:tc>
        <w:tc>
          <w:tcPr>
            <w:tcW w:w="3040" w:type="dxa"/>
            <w:tcBorders>
              <w:top w:val="none" w:sz="4" w:space="0" w:color="000000"/>
              <w:left w:val="none" w:sz="4" w:space="0" w:color="000000"/>
              <w:bottom w:val="single" w:sz="4" w:space="0" w:color="auto"/>
              <w:right w:val="single" w:sz="4" w:space="0" w:color="auto"/>
            </w:tcBorders>
            <w:noWrap/>
            <w:vAlign w:val="bottom"/>
          </w:tcPr>
          <w:p w14:paraId="26765CA2"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De 20 a 99 empregados</w:t>
            </w:r>
          </w:p>
        </w:tc>
      </w:tr>
      <w:tr w:rsidR="006A3D66" w14:paraId="13520F76" w14:textId="77777777">
        <w:trPr>
          <w:trHeight w:val="300"/>
        </w:trPr>
        <w:tc>
          <w:tcPr>
            <w:tcW w:w="2100" w:type="dxa"/>
            <w:tcBorders>
              <w:top w:val="none" w:sz="4" w:space="0" w:color="000000"/>
              <w:left w:val="single" w:sz="4" w:space="0" w:color="auto"/>
              <w:bottom w:val="single" w:sz="4" w:space="0" w:color="auto"/>
              <w:right w:val="single" w:sz="4" w:space="0" w:color="auto"/>
            </w:tcBorders>
            <w:noWrap/>
            <w:vAlign w:val="bottom"/>
          </w:tcPr>
          <w:p w14:paraId="2F05649A"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Média empresa</w:t>
            </w:r>
          </w:p>
        </w:tc>
        <w:tc>
          <w:tcPr>
            <w:tcW w:w="2760" w:type="dxa"/>
            <w:tcBorders>
              <w:top w:val="none" w:sz="4" w:space="0" w:color="000000"/>
              <w:left w:val="none" w:sz="4" w:space="0" w:color="000000"/>
              <w:bottom w:val="single" w:sz="4" w:space="0" w:color="auto"/>
              <w:right w:val="single" w:sz="4" w:space="0" w:color="auto"/>
            </w:tcBorders>
            <w:noWrap/>
            <w:vAlign w:val="bottom"/>
          </w:tcPr>
          <w:p w14:paraId="7CF129F4"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De 50 a 99 empregados</w:t>
            </w:r>
          </w:p>
        </w:tc>
        <w:tc>
          <w:tcPr>
            <w:tcW w:w="3040" w:type="dxa"/>
            <w:tcBorders>
              <w:top w:val="none" w:sz="4" w:space="0" w:color="000000"/>
              <w:left w:val="none" w:sz="4" w:space="0" w:color="000000"/>
              <w:bottom w:val="single" w:sz="4" w:space="0" w:color="auto"/>
              <w:right w:val="single" w:sz="4" w:space="0" w:color="auto"/>
            </w:tcBorders>
            <w:noWrap/>
            <w:vAlign w:val="bottom"/>
          </w:tcPr>
          <w:p w14:paraId="4AE376D1"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 xml:space="preserve">De </w:t>
            </w:r>
            <w:r>
              <w:rPr>
                <w:rFonts w:ascii="Arial" w:eastAsia="Times New Roman" w:hAnsi="Arial" w:cs="Arial"/>
                <w:color w:val="212529"/>
                <w:sz w:val="20"/>
                <w:szCs w:val="20"/>
                <w:lang w:eastAsia="pt-BR"/>
              </w:rPr>
              <w:t>100 a 499 empregados</w:t>
            </w:r>
          </w:p>
        </w:tc>
      </w:tr>
      <w:tr w:rsidR="006A3D66" w14:paraId="5A7C13C1" w14:textId="77777777">
        <w:trPr>
          <w:trHeight w:val="300"/>
        </w:trPr>
        <w:tc>
          <w:tcPr>
            <w:tcW w:w="2100" w:type="dxa"/>
            <w:tcBorders>
              <w:top w:val="none" w:sz="4" w:space="0" w:color="000000"/>
              <w:left w:val="single" w:sz="4" w:space="0" w:color="auto"/>
              <w:bottom w:val="single" w:sz="4" w:space="0" w:color="auto"/>
              <w:right w:val="single" w:sz="4" w:space="0" w:color="auto"/>
            </w:tcBorders>
            <w:noWrap/>
            <w:vAlign w:val="bottom"/>
          </w:tcPr>
          <w:p w14:paraId="4E27EC0C"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Grande empresa</w:t>
            </w:r>
          </w:p>
        </w:tc>
        <w:tc>
          <w:tcPr>
            <w:tcW w:w="2760" w:type="dxa"/>
            <w:tcBorders>
              <w:top w:val="none" w:sz="4" w:space="0" w:color="000000"/>
              <w:left w:val="none" w:sz="4" w:space="0" w:color="000000"/>
              <w:bottom w:val="single" w:sz="4" w:space="0" w:color="auto"/>
              <w:right w:val="single" w:sz="4" w:space="0" w:color="auto"/>
            </w:tcBorders>
            <w:noWrap/>
            <w:vAlign w:val="bottom"/>
          </w:tcPr>
          <w:p w14:paraId="6C975B74"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100 ou mais empregado</w:t>
            </w:r>
          </w:p>
        </w:tc>
        <w:tc>
          <w:tcPr>
            <w:tcW w:w="3040" w:type="dxa"/>
            <w:tcBorders>
              <w:top w:val="none" w:sz="4" w:space="0" w:color="000000"/>
              <w:left w:val="none" w:sz="4" w:space="0" w:color="000000"/>
              <w:bottom w:val="single" w:sz="4" w:space="0" w:color="auto"/>
              <w:right w:val="single" w:sz="4" w:space="0" w:color="auto"/>
            </w:tcBorders>
            <w:noWrap/>
            <w:vAlign w:val="bottom"/>
          </w:tcPr>
          <w:p w14:paraId="059C5BD8"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500 ou mais empregados</w:t>
            </w:r>
          </w:p>
        </w:tc>
      </w:tr>
    </w:tbl>
    <w:p w14:paraId="650ECC58" w14:textId="77777777" w:rsidR="006A3D66" w:rsidRDefault="000B550E">
      <w:pPr>
        <w:jc w:val="both"/>
        <w:rPr>
          <w:rFonts w:ascii="Arial" w:hAnsi="Arial" w:cs="Arial"/>
          <w:sz w:val="20"/>
          <w:szCs w:val="20"/>
        </w:rPr>
      </w:pPr>
      <w:r>
        <w:rPr>
          <w:rFonts w:ascii="Arial" w:hAnsi="Arial" w:cs="Arial"/>
          <w:sz w:val="20"/>
          <w:szCs w:val="20"/>
        </w:rPr>
        <w:t xml:space="preserve">Fonte: </w:t>
      </w:r>
      <w:hyperlink r:id="rId8" w:tooltip="https://www.jacalculei.com.br/contabilidade-online/conheca-os-tipos-de-porte-de-empresa/" w:history="1">
        <w:r w:rsidR="006A3D66">
          <w:rPr>
            <w:rStyle w:val="Hyperlink"/>
            <w:rFonts w:ascii="Arial" w:hAnsi="Arial" w:cs="Arial"/>
            <w:sz w:val="20"/>
            <w:szCs w:val="20"/>
          </w:rPr>
          <w:t>Conheça os tipos de porte de empresa | Já Calculei Contabilidade</w:t>
        </w:r>
      </w:hyperlink>
    </w:p>
    <w:p w14:paraId="03C24821" w14:textId="77777777" w:rsidR="006A3D66" w:rsidRDefault="000B550E">
      <w:pPr>
        <w:jc w:val="both"/>
        <w:rPr>
          <w:rFonts w:ascii="Arial" w:hAnsi="Arial" w:cs="Arial"/>
          <w:b/>
          <w:bCs/>
          <w:sz w:val="20"/>
          <w:szCs w:val="20"/>
        </w:rPr>
      </w:pPr>
      <w:r>
        <w:rPr>
          <w:rFonts w:ascii="Arial" w:hAnsi="Arial" w:cs="Arial"/>
          <w:b/>
          <w:bCs/>
        </w:rPr>
        <w:t>Quadro 2 –</w:t>
      </w:r>
      <w:r>
        <w:rPr>
          <w:rFonts w:ascii="Arial" w:hAnsi="Arial" w:cs="Arial"/>
          <w:b/>
          <w:bCs/>
          <w:sz w:val="20"/>
          <w:szCs w:val="20"/>
        </w:rPr>
        <w:t xml:space="preserve"> </w:t>
      </w:r>
      <w:r>
        <w:rPr>
          <w:rFonts w:ascii="Arial" w:hAnsi="Arial" w:cs="Arial"/>
          <w:sz w:val="20"/>
          <w:szCs w:val="20"/>
        </w:rPr>
        <w:t>Critério usado pelo BNDES</w:t>
      </w:r>
    </w:p>
    <w:tbl>
      <w:tblPr>
        <w:tblW w:w="8926" w:type="dxa"/>
        <w:tblCellMar>
          <w:left w:w="70" w:type="dxa"/>
          <w:right w:w="70" w:type="dxa"/>
        </w:tblCellMar>
        <w:tblLook w:val="04A0" w:firstRow="1" w:lastRow="0" w:firstColumn="1" w:lastColumn="0" w:noHBand="0" w:noVBand="1"/>
      </w:tblPr>
      <w:tblGrid>
        <w:gridCol w:w="2191"/>
        <w:gridCol w:w="6735"/>
      </w:tblGrid>
      <w:tr w:rsidR="006A3D66" w14:paraId="5AA62D82" w14:textId="77777777">
        <w:trPr>
          <w:trHeight w:val="317"/>
        </w:trPr>
        <w:tc>
          <w:tcPr>
            <w:tcW w:w="2191" w:type="dxa"/>
            <w:tcBorders>
              <w:top w:val="single" w:sz="4" w:space="0" w:color="auto"/>
              <w:left w:val="single" w:sz="4" w:space="0" w:color="auto"/>
              <w:bottom w:val="single" w:sz="4" w:space="0" w:color="auto"/>
              <w:right w:val="single" w:sz="4" w:space="0" w:color="auto"/>
            </w:tcBorders>
            <w:noWrap/>
            <w:vAlign w:val="bottom"/>
          </w:tcPr>
          <w:p w14:paraId="4F55CCA4" w14:textId="77777777" w:rsidR="006A3D66" w:rsidRDefault="000B550E">
            <w:pPr>
              <w:spacing w:after="0" w:line="240" w:lineRule="auto"/>
              <w:rPr>
                <w:rFonts w:ascii="Arial" w:eastAsia="Times New Roman" w:hAnsi="Arial" w:cs="Arial"/>
                <w:b/>
                <w:bCs/>
                <w:color w:val="000000"/>
                <w:lang w:eastAsia="pt-BR"/>
              </w:rPr>
            </w:pPr>
            <w:r>
              <w:rPr>
                <w:rFonts w:ascii="Arial" w:eastAsia="Times New Roman" w:hAnsi="Arial" w:cs="Arial"/>
                <w:b/>
                <w:bCs/>
                <w:color w:val="000000"/>
                <w:lang w:eastAsia="pt-BR"/>
              </w:rPr>
              <w:t>CLASSIFICAÇÃO</w:t>
            </w:r>
          </w:p>
        </w:tc>
        <w:tc>
          <w:tcPr>
            <w:tcW w:w="6735" w:type="dxa"/>
            <w:tcBorders>
              <w:top w:val="single" w:sz="4" w:space="0" w:color="auto"/>
              <w:left w:val="none" w:sz="4" w:space="0" w:color="000000"/>
              <w:bottom w:val="single" w:sz="4" w:space="0" w:color="auto"/>
              <w:right w:val="single" w:sz="4" w:space="0" w:color="auto"/>
            </w:tcBorders>
            <w:noWrap/>
            <w:vAlign w:val="bottom"/>
          </w:tcPr>
          <w:p w14:paraId="29988154" w14:textId="77777777" w:rsidR="006A3D66" w:rsidRDefault="000B550E">
            <w:pPr>
              <w:spacing w:after="0" w:line="240" w:lineRule="auto"/>
              <w:rPr>
                <w:rFonts w:ascii="Arial" w:eastAsia="Times New Roman" w:hAnsi="Arial" w:cs="Arial"/>
                <w:b/>
                <w:bCs/>
                <w:color w:val="000000"/>
                <w:lang w:eastAsia="pt-BR"/>
              </w:rPr>
            </w:pPr>
            <w:r>
              <w:rPr>
                <w:rFonts w:ascii="Arial" w:eastAsia="Times New Roman" w:hAnsi="Arial" w:cs="Arial"/>
                <w:b/>
                <w:bCs/>
                <w:color w:val="000000"/>
                <w:lang w:eastAsia="pt-BR"/>
              </w:rPr>
              <w:t>RECEITA OPERACIONAL BRUTA ANUAL OU RENDA ANUAL</w:t>
            </w:r>
          </w:p>
        </w:tc>
      </w:tr>
      <w:tr w:rsidR="006A3D66" w14:paraId="142BB034" w14:textId="77777777">
        <w:trPr>
          <w:trHeight w:val="317"/>
        </w:trPr>
        <w:tc>
          <w:tcPr>
            <w:tcW w:w="2191" w:type="dxa"/>
            <w:tcBorders>
              <w:top w:val="none" w:sz="4" w:space="0" w:color="000000"/>
              <w:left w:val="single" w:sz="4" w:space="0" w:color="auto"/>
              <w:bottom w:val="single" w:sz="4" w:space="0" w:color="auto"/>
              <w:right w:val="single" w:sz="4" w:space="0" w:color="auto"/>
            </w:tcBorders>
            <w:noWrap/>
            <w:vAlign w:val="bottom"/>
          </w:tcPr>
          <w:p w14:paraId="342CC4B2"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Microempresa </w:t>
            </w:r>
          </w:p>
        </w:tc>
        <w:tc>
          <w:tcPr>
            <w:tcW w:w="6735" w:type="dxa"/>
            <w:tcBorders>
              <w:top w:val="none" w:sz="4" w:space="0" w:color="000000"/>
              <w:left w:val="none" w:sz="4" w:space="0" w:color="000000"/>
              <w:bottom w:val="single" w:sz="4" w:space="0" w:color="auto"/>
              <w:right w:val="single" w:sz="4" w:space="0" w:color="auto"/>
            </w:tcBorders>
            <w:noWrap/>
            <w:vAlign w:val="bottom"/>
          </w:tcPr>
          <w:p w14:paraId="3482ACCB"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Menor ou igual a R$ 360 mil</w:t>
            </w:r>
          </w:p>
        </w:tc>
      </w:tr>
      <w:tr w:rsidR="006A3D66" w14:paraId="03BE8491" w14:textId="77777777">
        <w:trPr>
          <w:trHeight w:val="317"/>
        </w:trPr>
        <w:tc>
          <w:tcPr>
            <w:tcW w:w="2191" w:type="dxa"/>
            <w:tcBorders>
              <w:top w:val="none" w:sz="4" w:space="0" w:color="000000"/>
              <w:left w:val="single" w:sz="4" w:space="0" w:color="auto"/>
              <w:bottom w:val="single" w:sz="4" w:space="0" w:color="auto"/>
              <w:right w:val="single" w:sz="4" w:space="0" w:color="auto"/>
            </w:tcBorders>
            <w:noWrap/>
            <w:vAlign w:val="bottom"/>
          </w:tcPr>
          <w:p w14:paraId="6B13872A"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Pequena empresa </w:t>
            </w:r>
          </w:p>
        </w:tc>
        <w:tc>
          <w:tcPr>
            <w:tcW w:w="6735" w:type="dxa"/>
            <w:tcBorders>
              <w:top w:val="none" w:sz="4" w:space="0" w:color="000000"/>
              <w:left w:val="none" w:sz="4" w:space="0" w:color="000000"/>
              <w:bottom w:val="single" w:sz="4" w:space="0" w:color="auto"/>
              <w:right w:val="single" w:sz="4" w:space="0" w:color="auto"/>
            </w:tcBorders>
            <w:noWrap/>
            <w:vAlign w:val="bottom"/>
          </w:tcPr>
          <w:p w14:paraId="67355303"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Maior que R$ 360 mil e menor ou igual a R$ 4,8 milhões</w:t>
            </w:r>
          </w:p>
        </w:tc>
      </w:tr>
      <w:tr w:rsidR="006A3D66" w14:paraId="44CEFC43" w14:textId="77777777">
        <w:trPr>
          <w:trHeight w:val="317"/>
        </w:trPr>
        <w:tc>
          <w:tcPr>
            <w:tcW w:w="2191" w:type="dxa"/>
            <w:tcBorders>
              <w:top w:val="none" w:sz="4" w:space="0" w:color="000000"/>
              <w:left w:val="single" w:sz="4" w:space="0" w:color="auto"/>
              <w:bottom w:val="single" w:sz="4" w:space="0" w:color="auto"/>
              <w:right w:val="single" w:sz="4" w:space="0" w:color="auto"/>
            </w:tcBorders>
            <w:noWrap/>
            <w:vAlign w:val="bottom"/>
          </w:tcPr>
          <w:p w14:paraId="3EF0666C"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Média Empresa I</w:t>
            </w:r>
          </w:p>
        </w:tc>
        <w:tc>
          <w:tcPr>
            <w:tcW w:w="6735" w:type="dxa"/>
            <w:tcBorders>
              <w:top w:val="none" w:sz="4" w:space="0" w:color="000000"/>
              <w:left w:val="none" w:sz="4" w:space="0" w:color="000000"/>
              <w:bottom w:val="single" w:sz="4" w:space="0" w:color="auto"/>
              <w:right w:val="single" w:sz="4" w:space="0" w:color="auto"/>
            </w:tcBorders>
            <w:noWrap/>
            <w:vAlign w:val="bottom"/>
          </w:tcPr>
          <w:p w14:paraId="27961C78"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Maior que R$ 4,8 milhões e menor ou igual a R$ 90 milhões</w:t>
            </w:r>
          </w:p>
        </w:tc>
      </w:tr>
      <w:tr w:rsidR="006A3D66" w14:paraId="66425CC6" w14:textId="77777777">
        <w:trPr>
          <w:trHeight w:val="317"/>
        </w:trPr>
        <w:tc>
          <w:tcPr>
            <w:tcW w:w="2191" w:type="dxa"/>
            <w:tcBorders>
              <w:top w:val="none" w:sz="4" w:space="0" w:color="000000"/>
              <w:left w:val="single" w:sz="4" w:space="0" w:color="auto"/>
              <w:bottom w:val="single" w:sz="4" w:space="0" w:color="auto"/>
              <w:right w:val="single" w:sz="4" w:space="0" w:color="auto"/>
            </w:tcBorders>
            <w:noWrap/>
            <w:vAlign w:val="bottom"/>
          </w:tcPr>
          <w:p w14:paraId="53B079EB"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Média Empresa II </w:t>
            </w:r>
          </w:p>
        </w:tc>
        <w:tc>
          <w:tcPr>
            <w:tcW w:w="6735" w:type="dxa"/>
            <w:tcBorders>
              <w:top w:val="none" w:sz="4" w:space="0" w:color="000000"/>
              <w:left w:val="none" w:sz="4" w:space="0" w:color="000000"/>
              <w:bottom w:val="single" w:sz="4" w:space="0" w:color="auto"/>
              <w:right w:val="single" w:sz="4" w:space="0" w:color="auto"/>
            </w:tcBorders>
            <w:noWrap/>
            <w:vAlign w:val="bottom"/>
          </w:tcPr>
          <w:p w14:paraId="34421592"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Maior que R$ 90 milhões e menor ou igual a R$ 300 milhões</w:t>
            </w:r>
          </w:p>
        </w:tc>
      </w:tr>
      <w:tr w:rsidR="006A3D66" w14:paraId="1B47916E" w14:textId="77777777">
        <w:trPr>
          <w:trHeight w:val="317"/>
        </w:trPr>
        <w:tc>
          <w:tcPr>
            <w:tcW w:w="2191" w:type="dxa"/>
            <w:tcBorders>
              <w:top w:val="none" w:sz="4" w:space="0" w:color="000000"/>
              <w:left w:val="single" w:sz="4" w:space="0" w:color="auto"/>
              <w:bottom w:val="single" w:sz="4" w:space="0" w:color="auto"/>
              <w:right w:val="single" w:sz="4" w:space="0" w:color="auto"/>
            </w:tcBorders>
            <w:noWrap/>
            <w:vAlign w:val="bottom"/>
          </w:tcPr>
          <w:p w14:paraId="1AEE16DC"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Grande empresa </w:t>
            </w:r>
          </w:p>
        </w:tc>
        <w:tc>
          <w:tcPr>
            <w:tcW w:w="6735" w:type="dxa"/>
            <w:tcBorders>
              <w:top w:val="none" w:sz="4" w:space="0" w:color="000000"/>
              <w:left w:val="none" w:sz="4" w:space="0" w:color="000000"/>
              <w:bottom w:val="single" w:sz="4" w:space="0" w:color="auto"/>
              <w:right w:val="single" w:sz="4" w:space="0" w:color="auto"/>
            </w:tcBorders>
            <w:noWrap/>
            <w:vAlign w:val="bottom"/>
          </w:tcPr>
          <w:p w14:paraId="3AEFC439"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Maior que R$ 300 milhões</w:t>
            </w:r>
          </w:p>
        </w:tc>
      </w:tr>
    </w:tbl>
    <w:p w14:paraId="23A2F0D2" w14:textId="77777777" w:rsidR="006A3D66" w:rsidRDefault="000B550E">
      <w:pPr>
        <w:jc w:val="both"/>
        <w:rPr>
          <w:rFonts w:ascii="Arial" w:hAnsi="Arial" w:cs="Arial"/>
          <w:sz w:val="20"/>
          <w:szCs w:val="20"/>
        </w:rPr>
      </w:pPr>
      <w:r>
        <w:rPr>
          <w:rFonts w:ascii="Arial" w:hAnsi="Arial" w:cs="Arial"/>
          <w:sz w:val="20"/>
          <w:szCs w:val="20"/>
        </w:rPr>
        <w:t xml:space="preserve">Fonte: </w:t>
      </w:r>
      <w:hyperlink r:id="rId9" w:tooltip="https://www.bndes.gov.br/wps/portal/site/home/financiamento/guia/porte-de-empresa" w:history="1">
        <w:r w:rsidR="006A3D66">
          <w:rPr>
            <w:rStyle w:val="Hyperlink"/>
            <w:rFonts w:ascii="Arial" w:hAnsi="Arial" w:cs="Arial"/>
            <w:sz w:val="20"/>
            <w:szCs w:val="20"/>
          </w:rPr>
          <w:t>Porte de empresa</w:t>
        </w:r>
      </w:hyperlink>
    </w:p>
    <w:p w14:paraId="35F840F1" w14:textId="6BDB1BDD" w:rsidR="006A3D66" w:rsidRPr="00906712" w:rsidRDefault="000B550E" w:rsidP="00906712">
      <w:pPr>
        <w:rPr>
          <w:rFonts w:ascii="Arial" w:hAnsi="Arial" w:cs="Arial"/>
          <w:b/>
          <w:bCs/>
        </w:rPr>
      </w:pPr>
      <w:r>
        <w:rPr>
          <w:rFonts w:ascii="Arial" w:hAnsi="Arial" w:cs="Arial"/>
          <w:b/>
          <w:bCs/>
        </w:rPr>
        <w:lastRenderedPageBreak/>
        <w:t>Quadro 3 –</w:t>
      </w:r>
      <w:r>
        <w:rPr>
          <w:rFonts w:ascii="Arial" w:hAnsi="Arial" w:cs="Arial"/>
          <w:b/>
          <w:bCs/>
          <w:sz w:val="20"/>
          <w:szCs w:val="20"/>
        </w:rPr>
        <w:t xml:space="preserve"> </w:t>
      </w:r>
      <w:r>
        <w:rPr>
          <w:rFonts w:ascii="Arial" w:hAnsi="Arial" w:cs="Arial"/>
          <w:sz w:val="20"/>
          <w:szCs w:val="20"/>
        </w:rPr>
        <w:t>Critério usado pela ANVISA</w:t>
      </w:r>
    </w:p>
    <w:tbl>
      <w:tblPr>
        <w:tblW w:w="10349" w:type="dxa"/>
        <w:tblCellMar>
          <w:left w:w="70" w:type="dxa"/>
          <w:right w:w="70" w:type="dxa"/>
        </w:tblCellMar>
        <w:tblLook w:val="04A0" w:firstRow="1" w:lastRow="0" w:firstColumn="1" w:lastColumn="0" w:noHBand="0" w:noVBand="1"/>
      </w:tblPr>
      <w:tblGrid>
        <w:gridCol w:w="4763"/>
        <w:gridCol w:w="5586"/>
      </w:tblGrid>
      <w:tr w:rsidR="006A3D66" w14:paraId="0611B933" w14:textId="77777777">
        <w:trPr>
          <w:trHeight w:val="314"/>
        </w:trPr>
        <w:tc>
          <w:tcPr>
            <w:tcW w:w="4763" w:type="dxa"/>
            <w:tcBorders>
              <w:top w:val="single" w:sz="4" w:space="0" w:color="auto"/>
              <w:left w:val="single" w:sz="4" w:space="0" w:color="auto"/>
              <w:bottom w:val="single" w:sz="4" w:space="0" w:color="auto"/>
              <w:right w:val="single" w:sz="4" w:space="0" w:color="auto"/>
            </w:tcBorders>
            <w:shd w:val="clear" w:color="000000" w:fill="FFFFFF"/>
            <w:vAlign w:val="center"/>
          </w:tcPr>
          <w:p w14:paraId="0FE02A81" w14:textId="77777777" w:rsidR="006A3D66" w:rsidRDefault="000B550E">
            <w:pPr>
              <w:spacing w:after="0" w:line="240" w:lineRule="auto"/>
              <w:rPr>
                <w:rFonts w:ascii="Arial" w:eastAsia="Times New Roman" w:hAnsi="Arial" w:cs="Arial"/>
                <w:b/>
                <w:bCs/>
                <w:color w:val="212529"/>
                <w:lang w:eastAsia="pt-BR"/>
              </w:rPr>
            </w:pPr>
            <w:r>
              <w:rPr>
                <w:rFonts w:ascii="Arial" w:eastAsia="Times New Roman" w:hAnsi="Arial" w:cs="Arial"/>
                <w:b/>
                <w:bCs/>
                <w:color w:val="212529"/>
                <w:lang w:eastAsia="pt-BR"/>
              </w:rPr>
              <w:t xml:space="preserve">Classificação da empresa </w:t>
            </w:r>
          </w:p>
        </w:tc>
        <w:tc>
          <w:tcPr>
            <w:tcW w:w="5586" w:type="dxa"/>
            <w:tcBorders>
              <w:top w:val="single" w:sz="4" w:space="0" w:color="auto"/>
              <w:left w:val="none" w:sz="4" w:space="0" w:color="000000"/>
              <w:bottom w:val="single" w:sz="4" w:space="0" w:color="auto"/>
              <w:right w:val="single" w:sz="4" w:space="0" w:color="auto"/>
            </w:tcBorders>
            <w:shd w:val="clear" w:color="000000" w:fill="FFFFFF"/>
            <w:vAlign w:val="center"/>
          </w:tcPr>
          <w:p w14:paraId="25CB5F3F" w14:textId="77777777" w:rsidR="006A3D66" w:rsidRDefault="000B550E">
            <w:pPr>
              <w:spacing w:after="0" w:line="240" w:lineRule="auto"/>
              <w:rPr>
                <w:rFonts w:ascii="Arial" w:eastAsia="Times New Roman" w:hAnsi="Arial" w:cs="Arial"/>
                <w:b/>
                <w:bCs/>
                <w:color w:val="212529"/>
                <w:lang w:eastAsia="pt-BR"/>
              </w:rPr>
            </w:pPr>
            <w:r>
              <w:rPr>
                <w:rFonts w:ascii="Arial" w:eastAsia="Times New Roman" w:hAnsi="Arial" w:cs="Arial"/>
                <w:b/>
                <w:bCs/>
                <w:color w:val="212529"/>
                <w:lang w:eastAsia="pt-BR"/>
              </w:rPr>
              <w:t>Faturamento anual</w:t>
            </w:r>
          </w:p>
        </w:tc>
      </w:tr>
      <w:tr w:rsidR="006A3D66" w14:paraId="1DDFB8C1" w14:textId="77777777">
        <w:trPr>
          <w:trHeight w:val="314"/>
        </w:trPr>
        <w:tc>
          <w:tcPr>
            <w:tcW w:w="4763" w:type="dxa"/>
            <w:tcBorders>
              <w:top w:val="none" w:sz="4" w:space="0" w:color="000000"/>
              <w:left w:val="single" w:sz="4" w:space="0" w:color="auto"/>
              <w:bottom w:val="single" w:sz="4" w:space="0" w:color="auto"/>
              <w:right w:val="single" w:sz="4" w:space="0" w:color="auto"/>
            </w:tcBorders>
            <w:noWrap/>
            <w:vAlign w:val="bottom"/>
          </w:tcPr>
          <w:p w14:paraId="70FA8DAD"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Grupo I – Empresa de Grande Porte</w:t>
            </w:r>
          </w:p>
        </w:tc>
        <w:tc>
          <w:tcPr>
            <w:tcW w:w="5586" w:type="dxa"/>
            <w:tcBorders>
              <w:top w:val="none" w:sz="4" w:space="0" w:color="000000"/>
              <w:left w:val="none" w:sz="4" w:space="0" w:color="000000"/>
              <w:bottom w:val="single" w:sz="4" w:space="0" w:color="auto"/>
              <w:right w:val="single" w:sz="4" w:space="0" w:color="auto"/>
            </w:tcBorders>
            <w:noWrap/>
            <w:vAlign w:val="bottom"/>
          </w:tcPr>
          <w:p w14:paraId="571A0FDF"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Superior a R$50 milhões</w:t>
            </w:r>
          </w:p>
        </w:tc>
      </w:tr>
      <w:tr w:rsidR="006A3D66" w14:paraId="1B6FE54B" w14:textId="77777777">
        <w:trPr>
          <w:trHeight w:val="314"/>
        </w:trPr>
        <w:tc>
          <w:tcPr>
            <w:tcW w:w="4763" w:type="dxa"/>
            <w:tcBorders>
              <w:top w:val="none" w:sz="4" w:space="0" w:color="000000"/>
              <w:left w:val="single" w:sz="4" w:space="0" w:color="auto"/>
              <w:bottom w:val="single" w:sz="4" w:space="0" w:color="auto"/>
              <w:right w:val="single" w:sz="4" w:space="0" w:color="auto"/>
            </w:tcBorders>
            <w:noWrap/>
            <w:vAlign w:val="bottom"/>
          </w:tcPr>
          <w:p w14:paraId="2ABF7651"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Grupo II – Empresa de Grande Porte</w:t>
            </w:r>
          </w:p>
        </w:tc>
        <w:tc>
          <w:tcPr>
            <w:tcW w:w="5586" w:type="dxa"/>
            <w:tcBorders>
              <w:top w:val="none" w:sz="4" w:space="0" w:color="000000"/>
              <w:left w:val="none" w:sz="4" w:space="0" w:color="000000"/>
              <w:bottom w:val="single" w:sz="4" w:space="0" w:color="auto"/>
              <w:right w:val="single" w:sz="4" w:space="0" w:color="auto"/>
            </w:tcBorders>
            <w:noWrap/>
            <w:vAlign w:val="bottom"/>
          </w:tcPr>
          <w:p w14:paraId="0E2ACFBB"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Igual ou inferior a R$50 milhões e superior a R$20 milhões</w:t>
            </w:r>
          </w:p>
        </w:tc>
      </w:tr>
      <w:tr w:rsidR="006A3D66" w14:paraId="5D481E63" w14:textId="77777777">
        <w:trPr>
          <w:trHeight w:val="314"/>
        </w:trPr>
        <w:tc>
          <w:tcPr>
            <w:tcW w:w="4763" w:type="dxa"/>
            <w:tcBorders>
              <w:top w:val="none" w:sz="4" w:space="0" w:color="000000"/>
              <w:left w:val="single" w:sz="4" w:space="0" w:color="auto"/>
              <w:bottom w:val="single" w:sz="4" w:space="0" w:color="auto"/>
              <w:right w:val="single" w:sz="4" w:space="0" w:color="auto"/>
            </w:tcBorders>
            <w:noWrap/>
            <w:vAlign w:val="bottom"/>
          </w:tcPr>
          <w:p w14:paraId="2EBC361B"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Grupo III – Empresa de Médio Porte</w:t>
            </w:r>
          </w:p>
        </w:tc>
        <w:tc>
          <w:tcPr>
            <w:tcW w:w="5586" w:type="dxa"/>
            <w:tcBorders>
              <w:top w:val="none" w:sz="4" w:space="0" w:color="000000"/>
              <w:left w:val="none" w:sz="4" w:space="0" w:color="000000"/>
              <w:bottom w:val="single" w:sz="4" w:space="0" w:color="auto"/>
              <w:right w:val="single" w:sz="4" w:space="0" w:color="auto"/>
            </w:tcBorders>
            <w:noWrap/>
            <w:vAlign w:val="bottom"/>
          </w:tcPr>
          <w:p w14:paraId="057464B5"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 xml:space="preserve">Igual ou inferior a </w:t>
            </w:r>
            <w:r>
              <w:rPr>
                <w:rFonts w:ascii="Arial" w:eastAsia="Times New Roman" w:hAnsi="Arial" w:cs="Arial"/>
                <w:color w:val="212529"/>
                <w:sz w:val="20"/>
                <w:szCs w:val="20"/>
                <w:lang w:eastAsia="pt-BR"/>
              </w:rPr>
              <w:t>R$20 milhões e superior a R$6 milhões</w:t>
            </w:r>
          </w:p>
        </w:tc>
      </w:tr>
      <w:tr w:rsidR="006A3D66" w14:paraId="1BB01FD4" w14:textId="77777777">
        <w:trPr>
          <w:trHeight w:val="314"/>
        </w:trPr>
        <w:tc>
          <w:tcPr>
            <w:tcW w:w="4763" w:type="dxa"/>
            <w:tcBorders>
              <w:top w:val="none" w:sz="4" w:space="0" w:color="000000"/>
              <w:left w:val="single" w:sz="4" w:space="0" w:color="auto"/>
              <w:bottom w:val="single" w:sz="4" w:space="0" w:color="auto"/>
              <w:right w:val="single" w:sz="4" w:space="0" w:color="auto"/>
            </w:tcBorders>
            <w:noWrap/>
            <w:vAlign w:val="bottom"/>
          </w:tcPr>
          <w:p w14:paraId="32C2A35E"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Grupo IV – Empresa de Médio Porte</w:t>
            </w:r>
          </w:p>
        </w:tc>
        <w:tc>
          <w:tcPr>
            <w:tcW w:w="5586" w:type="dxa"/>
            <w:tcBorders>
              <w:top w:val="none" w:sz="4" w:space="0" w:color="000000"/>
              <w:left w:val="none" w:sz="4" w:space="0" w:color="000000"/>
              <w:bottom w:val="single" w:sz="4" w:space="0" w:color="auto"/>
              <w:right w:val="single" w:sz="4" w:space="0" w:color="auto"/>
            </w:tcBorders>
            <w:noWrap/>
            <w:vAlign w:val="bottom"/>
          </w:tcPr>
          <w:p w14:paraId="70021A19"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Igual ou inferior a R$6 milhões</w:t>
            </w:r>
          </w:p>
        </w:tc>
      </w:tr>
      <w:tr w:rsidR="006A3D66" w14:paraId="6E620E8F" w14:textId="77777777">
        <w:trPr>
          <w:trHeight w:val="314"/>
        </w:trPr>
        <w:tc>
          <w:tcPr>
            <w:tcW w:w="4763" w:type="dxa"/>
            <w:tcBorders>
              <w:top w:val="none" w:sz="4" w:space="0" w:color="000000"/>
              <w:left w:val="single" w:sz="4" w:space="0" w:color="auto"/>
              <w:bottom w:val="single" w:sz="4" w:space="0" w:color="auto"/>
              <w:right w:val="single" w:sz="4" w:space="0" w:color="auto"/>
            </w:tcBorders>
            <w:noWrap/>
            <w:vAlign w:val="bottom"/>
          </w:tcPr>
          <w:p w14:paraId="4EC1CD79"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Empresa de Pequeno Porte (EPP)</w:t>
            </w:r>
          </w:p>
        </w:tc>
        <w:tc>
          <w:tcPr>
            <w:tcW w:w="5586" w:type="dxa"/>
            <w:tcBorders>
              <w:top w:val="none" w:sz="4" w:space="0" w:color="000000"/>
              <w:left w:val="none" w:sz="4" w:space="0" w:color="000000"/>
              <w:bottom w:val="single" w:sz="4" w:space="0" w:color="auto"/>
              <w:right w:val="single" w:sz="4" w:space="0" w:color="auto"/>
            </w:tcBorders>
            <w:noWrap/>
            <w:vAlign w:val="bottom"/>
          </w:tcPr>
          <w:p w14:paraId="7BF48367"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Igual ou inferior a R$4,8 milhões e superior a R$360 mi</w:t>
            </w:r>
          </w:p>
        </w:tc>
      </w:tr>
      <w:tr w:rsidR="006A3D66" w14:paraId="483313F6" w14:textId="77777777">
        <w:trPr>
          <w:trHeight w:val="314"/>
        </w:trPr>
        <w:tc>
          <w:tcPr>
            <w:tcW w:w="4763" w:type="dxa"/>
            <w:tcBorders>
              <w:top w:val="none" w:sz="4" w:space="0" w:color="000000"/>
              <w:left w:val="single" w:sz="4" w:space="0" w:color="auto"/>
              <w:bottom w:val="single" w:sz="4" w:space="0" w:color="auto"/>
              <w:right w:val="single" w:sz="4" w:space="0" w:color="auto"/>
            </w:tcBorders>
            <w:noWrap/>
            <w:vAlign w:val="bottom"/>
          </w:tcPr>
          <w:p w14:paraId="42D585CD"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Microempresa</w:t>
            </w:r>
          </w:p>
        </w:tc>
        <w:tc>
          <w:tcPr>
            <w:tcW w:w="5586" w:type="dxa"/>
            <w:tcBorders>
              <w:top w:val="none" w:sz="4" w:space="0" w:color="000000"/>
              <w:left w:val="none" w:sz="4" w:space="0" w:color="000000"/>
              <w:bottom w:val="single" w:sz="4" w:space="0" w:color="auto"/>
              <w:right w:val="single" w:sz="4" w:space="0" w:color="auto"/>
            </w:tcBorders>
            <w:noWrap/>
            <w:vAlign w:val="bottom"/>
          </w:tcPr>
          <w:p w14:paraId="147ADB13" w14:textId="77777777" w:rsidR="006A3D66" w:rsidRDefault="000B550E">
            <w:pPr>
              <w:spacing w:after="0" w:line="240" w:lineRule="auto"/>
              <w:rPr>
                <w:rFonts w:ascii="Arial" w:eastAsia="Times New Roman" w:hAnsi="Arial" w:cs="Arial"/>
                <w:color w:val="212529"/>
                <w:sz w:val="20"/>
                <w:szCs w:val="20"/>
                <w:lang w:eastAsia="pt-BR"/>
              </w:rPr>
            </w:pPr>
            <w:r>
              <w:rPr>
                <w:rFonts w:ascii="Arial" w:eastAsia="Times New Roman" w:hAnsi="Arial" w:cs="Arial"/>
                <w:color w:val="212529"/>
                <w:sz w:val="20"/>
                <w:szCs w:val="20"/>
                <w:lang w:eastAsia="pt-BR"/>
              </w:rPr>
              <w:t>Igual ou inferior a R$360 mil</w:t>
            </w:r>
          </w:p>
        </w:tc>
      </w:tr>
    </w:tbl>
    <w:p w14:paraId="6A9196B6" w14:textId="77777777" w:rsidR="006A3D66" w:rsidRDefault="000B550E">
      <w:pPr>
        <w:jc w:val="both"/>
        <w:rPr>
          <w:rFonts w:ascii="Arial" w:hAnsi="Arial" w:cs="Arial"/>
          <w:sz w:val="20"/>
          <w:szCs w:val="20"/>
        </w:rPr>
      </w:pPr>
      <w:r>
        <w:rPr>
          <w:rFonts w:ascii="Arial" w:hAnsi="Arial" w:cs="Arial"/>
          <w:sz w:val="20"/>
          <w:szCs w:val="20"/>
        </w:rPr>
        <w:t xml:space="preserve">Fonte: </w:t>
      </w:r>
      <w:hyperlink r:id="rId10" w:tooltip="https://antigo.anvisa.gov.br/resultado-de-busca?p_p_id=101&amp;p_p_lifecycle=0&amp;p_p_state=maximized&amp;p_p_mode=view&amp;_101_struts_action=%2Fasset_publisher%2Fview_content&amp;_101_returnToFullPageURL=http%3A%2F%2Fantigo.anvisa.gov.br%2Fresultado-de-busca%3Fp_auth%3D4M02UDx" w:history="1">
        <w:r w:rsidR="006A3D66">
          <w:rPr>
            <w:rStyle w:val="Hyperlink"/>
            <w:rFonts w:ascii="Arial" w:hAnsi="Arial" w:cs="Arial"/>
            <w:sz w:val="20"/>
            <w:szCs w:val="20"/>
          </w:rPr>
          <w:t>Porte de empresas: esclareça todas as suas dúvidas - cosmetovigilancia - Anvisa</w:t>
        </w:r>
      </w:hyperlink>
    </w:p>
    <w:p w14:paraId="487D8B3C" w14:textId="5015EF8D" w:rsidR="00906712" w:rsidRDefault="004F1414" w:rsidP="004F1414">
      <w:pPr>
        <w:pStyle w:val="Ttulo2"/>
        <w:rPr>
          <w:rFonts w:ascii="Arial" w:hAnsi="Arial" w:cs="Arial"/>
          <w:sz w:val="24"/>
          <w:szCs w:val="24"/>
        </w:rPr>
      </w:pPr>
      <w:bookmarkStart w:id="14" w:name="_Toc215046157"/>
      <w:bookmarkStart w:id="15" w:name="_Toc215046981"/>
      <w:r>
        <w:rPr>
          <w:rFonts w:ascii="Arial" w:hAnsi="Arial" w:cs="Arial"/>
          <w:sz w:val="24"/>
          <w:szCs w:val="24"/>
        </w:rPr>
        <w:t xml:space="preserve">5.3. </w:t>
      </w:r>
      <w:r w:rsidRPr="000D139D">
        <w:rPr>
          <w:rFonts w:ascii="Arial" w:hAnsi="Arial" w:cs="Arial"/>
          <w:sz w:val="24"/>
          <w:szCs w:val="24"/>
        </w:rPr>
        <w:t>NATUREZA JURÍDICA</w:t>
      </w:r>
      <w:bookmarkEnd w:id="14"/>
      <w:bookmarkEnd w:id="15"/>
    </w:p>
    <w:p w14:paraId="2F9311CD" w14:textId="77777777" w:rsidR="00906712" w:rsidRPr="00906712" w:rsidRDefault="00906712" w:rsidP="00906712">
      <w:pPr>
        <w:spacing w:after="0"/>
      </w:pPr>
    </w:p>
    <w:p w14:paraId="0300886D" w14:textId="77777777" w:rsidR="006A3D66" w:rsidRDefault="000B550E" w:rsidP="00906712">
      <w:pPr>
        <w:spacing w:after="0"/>
        <w:jc w:val="both"/>
        <w:rPr>
          <w:rFonts w:ascii="Arial" w:hAnsi="Arial" w:cs="Arial"/>
          <w:sz w:val="24"/>
          <w:szCs w:val="24"/>
        </w:rPr>
      </w:pPr>
      <w:r>
        <w:rPr>
          <w:rFonts w:ascii="Arial" w:hAnsi="Arial" w:cs="Arial"/>
          <w:sz w:val="24"/>
          <w:szCs w:val="24"/>
        </w:rPr>
        <w:t>Podemos definir a natureza jurídica ou tipo societário como uma identidade legal das empresas públicas e privadas, que vai dizer sua forma de constituição,</w:t>
      </w:r>
      <w:r>
        <w:rPr>
          <w:rFonts w:ascii="Arial" w:hAnsi="Arial" w:cs="Arial"/>
          <w:sz w:val="24"/>
          <w:szCs w:val="24"/>
        </w:rPr>
        <w:t xml:space="preserve"> (individual ou com sócios), obrigações, capital social, e como o patrimônio da pessoa física irá se relacionar com o da pessoa jurídica. </w:t>
      </w:r>
    </w:p>
    <w:p w14:paraId="467E666F" w14:textId="77777777" w:rsidR="006A3D66" w:rsidRDefault="000B550E">
      <w:pPr>
        <w:jc w:val="both"/>
        <w:rPr>
          <w:rFonts w:ascii="Arial" w:hAnsi="Arial" w:cs="Arial"/>
          <w:sz w:val="24"/>
          <w:szCs w:val="24"/>
        </w:rPr>
      </w:pPr>
      <w:r>
        <w:rPr>
          <w:rFonts w:ascii="Arial" w:hAnsi="Arial" w:cs="Arial"/>
          <w:sz w:val="24"/>
          <w:szCs w:val="24"/>
        </w:rPr>
        <w:t>Essa constituição jurídico-institucional é classificada por meio de códigos que foram organizados pelo Concla – Comis</w:t>
      </w:r>
      <w:r>
        <w:rPr>
          <w:rFonts w:ascii="Arial" w:hAnsi="Arial" w:cs="Arial"/>
          <w:sz w:val="24"/>
          <w:szCs w:val="24"/>
        </w:rPr>
        <w:t>são Nacional de Classificação, vinculado ao IBGE, tais códigos podem ser consultados pelo site do IBGE-CONCLA.</w:t>
      </w:r>
    </w:p>
    <w:p w14:paraId="7A2C89F0" w14:textId="5C0F3FF8" w:rsidR="006A3D66" w:rsidRPr="006A169D" w:rsidRDefault="000B550E" w:rsidP="004F1414">
      <w:pPr>
        <w:pStyle w:val="Subttulo"/>
        <w:outlineLvl w:val="1"/>
        <w:rPr>
          <w:rStyle w:val="Ttulo3Char"/>
          <w:rFonts w:ascii="Arial" w:hAnsi="Arial" w:cs="Arial"/>
          <w:i w:val="0"/>
          <w:iCs w:val="0"/>
          <w:color w:val="548DD4" w:themeColor="text2" w:themeTint="99"/>
        </w:rPr>
      </w:pPr>
      <w:r w:rsidRPr="006A169D">
        <w:rPr>
          <w:rStyle w:val="Ttulo3Char"/>
          <w:rFonts w:ascii="Arial" w:hAnsi="Arial" w:cs="Arial"/>
          <w:i w:val="0"/>
          <w:iCs w:val="0"/>
          <w:color w:val="548DD4" w:themeColor="text2" w:themeTint="99"/>
        </w:rPr>
        <w:t xml:space="preserve"> </w:t>
      </w:r>
      <w:bookmarkStart w:id="16" w:name="_Toc215046158"/>
      <w:bookmarkStart w:id="17" w:name="_Toc215046982"/>
      <w:r w:rsidR="004F1414" w:rsidRPr="006A169D">
        <w:rPr>
          <w:rStyle w:val="Ttulo3Char"/>
          <w:rFonts w:ascii="Arial" w:hAnsi="Arial" w:cs="Arial"/>
          <w:i w:val="0"/>
          <w:iCs w:val="0"/>
        </w:rPr>
        <w:t xml:space="preserve">5.4. </w:t>
      </w:r>
      <w:r w:rsidRPr="006A169D">
        <w:rPr>
          <w:rStyle w:val="Ttulo3Char"/>
          <w:rFonts w:ascii="Arial" w:hAnsi="Arial" w:cs="Arial"/>
          <w:i w:val="0"/>
          <w:iCs w:val="0"/>
        </w:rPr>
        <w:t>SOCIEDADES INDIVIDUAIS</w:t>
      </w:r>
      <w:bookmarkEnd w:id="16"/>
      <w:bookmarkEnd w:id="17"/>
      <w:r w:rsidRPr="006A169D">
        <w:rPr>
          <w:rStyle w:val="Ttulo3Char"/>
          <w:rFonts w:ascii="Arial" w:hAnsi="Arial" w:cs="Arial"/>
          <w:i w:val="0"/>
          <w:iCs w:val="0"/>
        </w:rPr>
        <w:t xml:space="preserve"> </w:t>
      </w:r>
    </w:p>
    <w:p w14:paraId="19B4B653" w14:textId="77777777" w:rsidR="006A3D66" w:rsidRDefault="000B550E">
      <w:pPr>
        <w:pStyle w:val="PargrafodaLista"/>
        <w:numPr>
          <w:ilvl w:val="0"/>
          <w:numId w:val="12"/>
        </w:numPr>
        <w:spacing w:after="160" w:line="279" w:lineRule="auto"/>
        <w:jc w:val="both"/>
        <w:rPr>
          <w:rFonts w:ascii="Arial" w:hAnsi="Arial" w:cs="Arial"/>
          <w:sz w:val="24"/>
          <w:szCs w:val="24"/>
        </w:rPr>
      </w:pPr>
      <w:r>
        <w:rPr>
          <w:rFonts w:ascii="Arial" w:hAnsi="Arial" w:cs="Arial"/>
          <w:sz w:val="24"/>
          <w:szCs w:val="24"/>
        </w:rPr>
        <w:t>Empresário Individual (EI) código 213-5</w:t>
      </w:r>
    </w:p>
    <w:p w14:paraId="44C344A0" w14:textId="4897619B" w:rsidR="006A3D66" w:rsidRDefault="000B550E">
      <w:pPr>
        <w:jc w:val="both"/>
        <w:rPr>
          <w:rFonts w:ascii="Arial" w:hAnsi="Arial" w:cs="Arial"/>
          <w:sz w:val="24"/>
          <w:szCs w:val="24"/>
        </w:rPr>
      </w:pPr>
      <w:r>
        <w:rPr>
          <w:rFonts w:ascii="Arial" w:eastAsia="Aptos" w:hAnsi="Arial" w:cs="Arial"/>
          <w:sz w:val="24"/>
          <w:szCs w:val="24"/>
        </w:rPr>
        <w:t xml:space="preserve">Como o próprio nome indica, essa categoria abrange </w:t>
      </w:r>
      <w:r w:rsidRPr="000D139D">
        <w:rPr>
          <w:rFonts w:ascii="Arial" w:eastAsia="Aptos" w:hAnsi="Arial" w:cs="Arial"/>
          <w:b/>
          <w:bCs/>
          <w:sz w:val="24"/>
          <w:szCs w:val="24"/>
        </w:rPr>
        <w:t xml:space="preserve">empresas constituídas </w:t>
      </w:r>
      <w:r w:rsidRPr="000D139D">
        <w:rPr>
          <w:rFonts w:ascii="Arial" w:eastAsia="Aptos" w:hAnsi="Arial" w:cs="Arial"/>
          <w:b/>
          <w:bCs/>
          <w:sz w:val="24"/>
          <w:szCs w:val="24"/>
        </w:rPr>
        <w:t>por um único titular</w:t>
      </w:r>
      <w:r>
        <w:rPr>
          <w:rFonts w:ascii="Arial" w:eastAsia="Aptos" w:hAnsi="Arial" w:cs="Arial"/>
          <w:sz w:val="24"/>
          <w:szCs w:val="24"/>
        </w:rPr>
        <w:t>, sem a presença de sócios. Qualquer atividade econômica exceto serviços de profissão intelectual pode ser exercida nesse formato, há uma</w:t>
      </w:r>
      <w:r>
        <w:rPr>
          <w:rFonts w:ascii="Arial" w:hAnsi="Arial" w:cs="Arial"/>
          <w:sz w:val="24"/>
          <w:szCs w:val="24"/>
        </w:rPr>
        <w:t xml:space="preserve"> restrição em relação ao </w:t>
      </w:r>
      <w:r w:rsidRPr="000D139D">
        <w:rPr>
          <w:rFonts w:ascii="Arial" w:hAnsi="Arial" w:cs="Arial"/>
          <w:b/>
          <w:bCs/>
          <w:sz w:val="24"/>
          <w:szCs w:val="24"/>
        </w:rPr>
        <w:t xml:space="preserve">faturamento, que pode ser de até </w:t>
      </w:r>
      <w:r w:rsidR="004A425C">
        <w:rPr>
          <w:rFonts w:ascii="Arial" w:hAnsi="Arial" w:cs="Arial"/>
          <w:b/>
          <w:bCs/>
          <w:sz w:val="24"/>
          <w:szCs w:val="24"/>
        </w:rPr>
        <w:t xml:space="preserve">R$ </w:t>
      </w:r>
      <w:r w:rsidRPr="000D139D">
        <w:rPr>
          <w:rFonts w:ascii="Arial" w:hAnsi="Arial" w:cs="Arial"/>
          <w:b/>
          <w:bCs/>
          <w:sz w:val="24"/>
          <w:szCs w:val="24"/>
        </w:rPr>
        <w:t>4,8 milhões anuais</w:t>
      </w:r>
      <w:r>
        <w:rPr>
          <w:rFonts w:ascii="Arial" w:hAnsi="Arial" w:cs="Arial"/>
          <w:sz w:val="24"/>
          <w:szCs w:val="24"/>
        </w:rPr>
        <w:t>;</w:t>
      </w:r>
      <w:r>
        <w:rPr>
          <w:rFonts w:ascii="Arial" w:eastAsia="Aptos" w:hAnsi="Arial" w:cs="Arial"/>
          <w:sz w:val="24"/>
          <w:szCs w:val="24"/>
        </w:rPr>
        <w:t xml:space="preserve"> e não há distinção</w:t>
      </w:r>
      <w:r>
        <w:rPr>
          <w:rFonts w:ascii="Arial" w:eastAsia="Aptos" w:hAnsi="Arial" w:cs="Arial"/>
          <w:sz w:val="24"/>
          <w:szCs w:val="24"/>
        </w:rPr>
        <w:t xml:space="preserve"> entre o patrimônio pessoal do empreendedor e o da empresa.</w:t>
      </w:r>
    </w:p>
    <w:p w14:paraId="122C89FD" w14:textId="77777777" w:rsidR="006A3D66" w:rsidRDefault="000B550E">
      <w:pPr>
        <w:jc w:val="both"/>
        <w:rPr>
          <w:rFonts w:ascii="Arial" w:hAnsi="Arial" w:cs="Arial"/>
          <w:sz w:val="24"/>
          <w:szCs w:val="24"/>
        </w:rPr>
      </w:pPr>
      <w:r>
        <w:rPr>
          <w:rFonts w:ascii="Arial" w:hAnsi="Arial" w:cs="Arial"/>
          <w:sz w:val="24"/>
          <w:szCs w:val="24"/>
        </w:rPr>
        <w:t xml:space="preserve">E o quer dizer que não há distinção no patrimônio? </w:t>
      </w:r>
    </w:p>
    <w:p w14:paraId="51B67CE9" w14:textId="77777777" w:rsidR="006A3D66" w:rsidRDefault="000B550E">
      <w:pPr>
        <w:jc w:val="both"/>
        <w:rPr>
          <w:rFonts w:ascii="Arial" w:hAnsi="Arial" w:cs="Arial"/>
          <w:sz w:val="24"/>
          <w:szCs w:val="24"/>
        </w:rPr>
      </w:pPr>
      <w:r>
        <w:rPr>
          <w:rFonts w:ascii="Arial" w:hAnsi="Arial" w:cs="Arial"/>
          <w:sz w:val="24"/>
          <w:szCs w:val="24"/>
        </w:rPr>
        <w:t>Quando falamos que não há distinção, isso significa que o governo reconhece a pessoa jurídica e a pessoa física como uma só, para fins de respon</w:t>
      </w:r>
      <w:r>
        <w:rPr>
          <w:rFonts w:ascii="Arial" w:hAnsi="Arial" w:cs="Arial"/>
          <w:sz w:val="24"/>
          <w:szCs w:val="24"/>
        </w:rPr>
        <w:t>sabilidade financeira. Ou seja, caso futuramente sua empresa contraia uma dívida, e não tiver recursos para quitar a mesma, os credores podem acionar a justiça e os bens pessoais podem ser penhorados.</w:t>
      </w:r>
    </w:p>
    <w:p w14:paraId="60E2D3DB" w14:textId="77777777" w:rsidR="006A3D66" w:rsidRDefault="000B550E">
      <w:pPr>
        <w:pStyle w:val="PargrafodaLista"/>
        <w:numPr>
          <w:ilvl w:val="0"/>
          <w:numId w:val="12"/>
        </w:numPr>
        <w:spacing w:after="160" w:line="279" w:lineRule="auto"/>
        <w:jc w:val="both"/>
        <w:rPr>
          <w:rFonts w:ascii="Arial" w:hAnsi="Arial" w:cs="Arial"/>
          <w:sz w:val="24"/>
          <w:szCs w:val="24"/>
        </w:rPr>
      </w:pPr>
      <w:r>
        <w:rPr>
          <w:rFonts w:ascii="Arial" w:hAnsi="Arial" w:cs="Arial"/>
          <w:sz w:val="24"/>
          <w:szCs w:val="24"/>
        </w:rPr>
        <w:t xml:space="preserve"> Sociedade Limitada Unipessoal (SLU) código 206-2</w:t>
      </w:r>
    </w:p>
    <w:p w14:paraId="78E650E5" w14:textId="16C34DDB" w:rsidR="006A3D66" w:rsidRDefault="000B550E">
      <w:pPr>
        <w:jc w:val="both"/>
        <w:rPr>
          <w:rFonts w:ascii="Arial" w:hAnsi="Arial" w:cs="Arial"/>
          <w:sz w:val="24"/>
          <w:szCs w:val="24"/>
        </w:rPr>
      </w:pPr>
      <w:r>
        <w:rPr>
          <w:rFonts w:ascii="Arial" w:hAnsi="Arial" w:cs="Arial"/>
          <w:sz w:val="24"/>
          <w:szCs w:val="24"/>
        </w:rPr>
        <w:t xml:space="preserve">Essa </w:t>
      </w:r>
      <w:r>
        <w:rPr>
          <w:rFonts w:ascii="Arial" w:hAnsi="Arial" w:cs="Arial"/>
          <w:sz w:val="24"/>
          <w:szCs w:val="24"/>
        </w:rPr>
        <w:t>sociedade foi criada em pela MP</w:t>
      </w:r>
      <w:r w:rsidR="000D139D">
        <w:rPr>
          <w:rFonts w:ascii="Arial" w:hAnsi="Arial" w:cs="Arial"/>
          <w:sz w:val="24"/>
          <w:szCs w:val="24"/>
        </w:rPr>
        <w:t xml:space="preserve"> nº</w:t>
      </w:r>
      <w:r>
        <w:rPr>
          <w:rFonts w:ascii="Arial" w:hAnsi="Arial" w:cs="Arial"/>
          <w:sz w:val="24"/>
          <w:szCs w:val="24"/>
        </w:rPr>
        <w:t xml:space="preserve"> 881 de 2019, e veio para substituir a EIRELI, mudando a vida dos empresários que queriam empreender individualmente, mas que não tinha o capital mínimo exigido pela antiga EIRELI. </w:t>
      </w:r>
    </w:p>
    <w:p w14:paraId="36BA6750" w14:textId="77777777" w:rsidR="006A3D66" w:rsidRDefault="000B550E">
      <w:pPr>
        <w:jc w:val="both"/>
        <w:rPr>
          <w:rFonts w:ascii="Arial" w:hAnsi="Arial" w:cs="Arial"/>
          <w:sz w:val="24"/>
          <w:szCs w:val="24"/>
        </w:rPr>
      </w:pPr>
      <w:r>
        <w:rPr>
          <w:rFonts w:ascii="Arial" w:hAnsi="Arial" w:cs="Arial"/>
          <w:sz w:val="24"/>
          <w:szCs w:val="24"/>
        </w:rPr>
        <w:lastRenderedPageBreak/>
        <w:t xml:space="preserve">Para a constituição nesse tipo jurídico </w:t>
      </w:r>
      <w:r w:rsidRPr="000D139D">
        <w:rPr>
          <w:rFonts w:ascii="Arial" w:hAnsi="Arial" w:cs="Arial"/>
          <w:b/>
          <w:bCs/>
          <w:sz w:val="24"/>
          <w:szCs w:val="24"/>
        </w:rPr>
        <w:t>não há exigência de um capital mínimo a ser integralizado</w:t>
      </w:r>
      <w:r>
        <w:rPr>
          <w:rFonts w:ascii="Arial" w:hAnsi="Arial" w:cs="Arial"/>
          <w:sz w:val="24"/>
          <w:szCs w:val="24"/>
        </w:rPr>
        <w:t>; é uma sociedade limitada onde há proteção do patrimônio pessoal. Não há a obrigatoriedade de ter um sócio, e dentro dela se encaixa as atividades econômicas do setor industrial, comércio e de servi</w:t>
      </w:r>
      <w:r>
        <w:rPr>
          <w:rFonts w:ascii="Arial" w:hAnsi="Arial" w:cs="Arial"/>
          <w:sz w:val="24"/>
          <w:szCs w:val="24"/>
        </w:rPr>
        <w:t>ços (exceto serviços que envolvam atividades intelectuais, científicas, literárias ou artísticas. Nesses casos, o enquadramento ideal é como sociedade simples).</w:t>
      </w:r>
    </w:p>
    <w:p w14:paraId="281A474C" w14:textId="042A0BB1" w:rsidR="006A3D66" w:rsidRPr="006A169D" w:rsidRDefault="004F1414" w:rsidP="004F1414">
      <w:pPr>
        <w:pStyle w:val="Subttulo"/>
        <w:outlineLvl w:val="1"/>
        <w:rPr>
          <w:rFonts w:ascii="Arial" w:hAnsi="Arial" w:cs="Arial"/>
          <w:i w:val="0"/>
          <w:iCs w:val="0"/>
        </w:rPr>
      </w:pPr>
      <w:bookmarkStart w:id="18" w:name="_Toc215046159"/>
      <w:bookmarkStart w:id="19" w:name="_Toc215046983"/>
      <w:r w:rsidRPr="006A169D">
        <w:rPr>
          <w:rStyle w:val="Ttulo3Char"/>
          <w:rFonts w:ascii="Arial" w:hAnsi="Arial" w:cs="Arial"/>
          <w:i w:val="0"/>
          <w:iCs w:val="0"/>
        </w:rPr>
        <w:t>5.5. MODALIDADE</w:t>
      </w:r>
      <w:r w:rsidR="004A425C" w:rsidRPr="006A169D">
        <w:rPr>
          <w:rStyle w:val="Ttulo3Char"/>
          <w:rFonts w:ascii="Arial" w:hAnsi="Arial" w:cs="Arial"/>
          <w:i w:val="0"/>
          <w:iCs w:val="0"/>
        </w:rPr>
        <w:t>S</w:t>
      </w:r>
      <w:r w:rsidRPr="006A169D">
        <w:rPr>
          <w:rStyle w:val="Ttulo3Char"/>
          <w:rFonts w:ascii="Arial" w:hAnsi="Arial" w:cs="Arial"/>
          <w:i w:val="0"/>
          <w:iCs w:val="0"/>
        </w:rPr>
        <w:t xml:space="preserve"> SOCIETÁRI</w:t>
      </w:r>
      <w:r w:rsidR="004A425C" w:rsidRPr="006A169D">
        <w:rPr>
          <w:rStyle w:val="Ttulo3Char"/>
          <w:rFonts w:ascii="Arial" w:hAnsi="Arial" w:cs="Arial"/>
          <w:i w:val="0"/>
          <w:iCs w:val="0"/>
        </w:rPr>
        <w:t>A</w:t>
      </w:r>
      <w:r w:rsidRPr="006A169D">
        <w:rPr>
          <w:rStyle w:val="Ttulo3Char"/>
          <w:rFonts w:ascii="Arial" w:hAnsi="Arial" w:cs="Arial"/>
          <w:i w:val="0"/>
          <w:iCs w:val="0"/>
        </w:rPr>
        <w:t>S</w:t>
      </w:r>
      <w:bookmarkEnd w:id="18"/>
      <w:bookmarkEnd w:id="19"/>
    </w:p>
    <w:p w14:paraId="132E0348" w14:textId="77777777" w:rsidR="006A3D66" w:rsidRDefault="000B550E">
      <w:pPr>
        <w:pStyle w:val="PargrafodaLista"/>
        <w:numPr>
          <w:ilvl w:val="0"/>
          <w:numId w:val="12"/>
        </w:numPr>
        <w:spacing w:after="160" w:line="279" w:lineRule="auto"/>
        <w:jc w:val="both"/>
        <w:rPr>
          <w:rFonts w:ascii="Arial" w:hAnsi="Arial" w:cs="Arial"/>
          <w:sz w:val="24"/>
          <w:szCs w:val="24"/>
        </w:rPr>
      </w:pPr>
      <w:r>
        <w:rPr>
          <w:rFonts w:ascii="Arial" w:hAnsi="Arial" w:cs="Arial"/>
          <w:sz w:val="24"/>
          <w:szCs w:val="24"/>
        </w:rPr>
        <w:t>Sociedade Limitada (LTDA) código 206-2</w:t>
      </w:r>
    </w:p>
    <w:p w14:paraId="67409E5F" w14:textId="77777777" w:rsidR="006A3D66" w:rsidRDefault="000B550E">
      <w:pPr>
        <w:jc w:val="both"/>
        <w:rPr>
          <w:rFonts w:ascii="Arial" w:hAnsi="Arial" w:cs="Arial"/>
          <w:sz w:val="24"/>
          <w:szCs w:val="24"/>
        </w:rPr>
      </w:pPr>
      <w:r>
        <w:rPr>
          <w:rFonts w:ascii="Arial" w:hAnsi="Arial" w:cs="Arial"/>
          <w:sz w:val="24"/>
          <w:szCs w:val="24"/>
        </w:rPr>
        <w:t>E</w:t>
      </w:r>
      <w:r>
        <w:rPr>
          <w:rFonts w:ascii="Arial" w:eastAsia="Aptos" w:hAnsi="Arial" w:cs="Arial"/>
          <w:sz w:val="24"/>
          <w:szCs w:val="24"/>
        </w:rPr>
        <w:t xml:space="preserve"> é o tipo societário mais escolhido entre os empresários brasileiros que desejam </w:t>
      </w:r>
      <w:r w:rsidRPr="002F21AB">
        <w:rPr>
          <w:rFonts w:ascii="Arial" w:eastAsia="Aptos" w:hAnsi="Arial" w:cs="Arial"/>
          <w:b/>
          <w:bCs/>
          <w:sz w:val="24"/>
          <w:szCs w:val="24"/>
        </w:rPr>
        <w:t>empreender com dois ou mais sócios</w:t>
      </w:r>
      <w:r>
        <w:rPr>
          <w:rFonts w:ascii="Arial" w:eastAsia="Aptos" w:hAnsi="Arial" w:cs="Arial"/>
          <w:sz w:val="24"/>
          <w:szCs w:val="24"/>
        </w:rPr>
        <w:t xml:space="preserve">, limitando a responsabilidade financeira </w:t>
      </w:r>
      <w:r>
        <w:rPr>
          <w:rFonts w:ascii="Arial" w:hAnsi="Arial" w:cs="Arial"/>
          <w:sz w:val="24"/>
          <w:szCs w:val="24"/>
        </w:rPr>
        <w:t>de acordo com o valor investido por cada sócio.</w:t>
      </w:r>
    </w:p>
    <w:p w14:paraId="35088BB6" w14:textId="77777777" w:rsidR="006A3D66" w:rsidRDefault="000B550E">
      <w:pPr>
        <w:jc w:val="both"/>
        <w:rPr>
          <w:rFonts w:ascii="Arial" w:hAnsi="Arial" w:cs="Arial"/>
          <w:sz w:val="24"/>
          <w:szCs w:val="24"/>
        </w:rPr>
      </w:pPr>
      <w:r>
        <w:rPr>
          <w:rFonts w:ascii="Arial" w:eastAsia="Aptos" w:hAnsi="Arial" w:cs="Arial"/>
          <w:sz w:val="24"/>
          <w:szCs w:val="24"/>
        </w:rPr>
        <w:t>Nesse modelo, há separação entre a pessoa física (P</w:t>
      </w:r>
      <w:r>
        <w:rPr>
          <w:rFonts w:ascii="Arial" w:eastAsia="Aptos" w:hAnsi="Arial" w:cs="Arial"/>
          <w:sz w:val="24"/>
          <w:szCs w:val="24"/>
        </w:rPr>
        <w:t xml:space="preserve">F) dos sócios e a pessoa jurídica (PJ) da empresa, o que garante maior segurança jurídica. </w:t>
      </w:r>
      <w:r w:rsidRPr="002F21AB">
        <w:rPr>
          <w:rFonts w:ascii="Arial" w:eastAsia="Aptos" w:hAnsi="Arial" w:cs="Arial"/>
          <w:b/>
          <w:bCs/>
          <w:sz w:val="24"/>
          <w:szCs w:val="24"/>
        </w:rPr>
        <w:t>Não há exigência de capital mínimo para sua constituição</w:t>
      </w:r>
      <w:r>
        <w:rPr>
          <w:rFonts w:ascii="Arial" w:eastAsia="Aptos" w:hAnsi="Arial" w:cs="Arial"/>
          <w:sz w:val="24"/>
          <w:szCs w:val="24"/>
        </w:rPr>
        <w:t>, e o capital pode ser dividido em cotas iguais ou proporcionais entre os sócios.</w:t>
      </w:r>
    </w:p>
    <w:p w14:paraId="23E49FDB" w14:textId="77777777" w:rsidR="006A3D66" w:rsidRDefault="000B550E">
      <w:pPr>
        <w:jc w:val="both"/>
        <w:rPr>
          <w:rFonts w:ascii="Arial" w:eastAsia="Aptos" w:hAnsi="Arial" w:cs="Arial"/>
          <w:sz w:val="24"/>
          <w:szCs w:val="24"/>
        </w:rPr>
      </w:pPr>
      <w:r>
        <w:rPr>
          <w:rFonts w:ascii="Arial" w:eastAsia="Aptos" w:hAnsi="Arial" w:cs="Arial"/>
          <w:sz w:val="24"/>
          <w:szCs w:val="24"/>
        </w:rPr>
        <w:t>A sociedade limitada é comp</w:t>
      </w:r>
      <w:r>
        <w:rPr>
          <w:rFonts w:ascii="Arial" w:eastAsia="Aptos" w:hAnsi="Arial" w:cs="Arial"/>
          <w:sz w:val="24"/>
          <w:szCs w:val="24"/>
        </w:rPr>
        <w:t>atível com atividades econômicas nos setores de comércio, indústria e serviços. No entanto, não é permitida para atividades de natureza intelectual, científica, literária ou artística.</w:t>
      </w:r>
    </w:p>
    <w:p w14:paraId="14D56D20" w14:textId="2047F90C" w:rsidR="006A3D66" w:rsidRPr="004A425C" w:rsidRDefault="004F1414" w:rsidP="004F1414">
      <w:pPr>
        <w:pStyle w:val="Ttulo2"/>
        <w:rPr>
          <w:rFonts w:ascii="Arial" w:hAnsi="Arial" w:cs="Arial"/>
          <w:sz w:val="24"/>
          <w:szCs w:val="24"/>
        </w:rPr>
      </w:pPr>
      <w:bookmarkStart w:id="20" w:name="_Toc215046160"/>
      <w:bookmarkStart w:id="21" w:name="_Toc215046984"/>
      <w:r>
        <w:rPr>
          <w:rFonts w:ascii="Arial" w:hAnsi="Arial" w:cs="Arial"/>
          <w:sz w:val="24"/>
          <w:szCs w:val="24"/>
        </w:rPr>
        <w:t xml:space="preserve">5.6. </w:t>
      </w:r>
      <w:r w:rsidRPr="004A425C">
        <w:rPr>
          <w:rFonts w:ascii="Arial" w:hAnsi="Arial" w:cs="Arial"/>
          <w:sz w:val="24"/>
          <w:szCs w:val="24"/>
        </w:rPr>
        <w:t>REGIMES TRIBUTÁRIOS</w:t>
      </w:r>
      <w:bookmarkEnd w:id="20"/>
      <w:bookmarkEnd w:id="21"/>
      <w:r w:rsidRPr="004A425C">
        <w:rPr>
          <w:rFonts w:ascii="Arial" w:hAnsi="Arial" w:cs="Arial"/>
          <w:sz w:val="24"/>
          <w:szCs w:val="24"/>
        </w:rPr>
        <w:t xml:space="preserve"> </w:t>
      </w:r>
    </w:p>
    <w:p w14:paraId="5AC832EC" w14:textId="77777777" w:rsidR="006A3D66" w:rsidRDefault="006A3D66"/>
    <w:p w14:paraId="4D5680D1" w14:textId="77777777" w:rsidR="006A3D66" w:rsidRDefault="000B550E">
      <w:pPr>
        <w:pStyle w:val="PargrafodaLista"/>
        <w:numPr>
          <w:ilvl w:val="0"/>
          <w:numId w:val="14"/>
        </w:numPr>
        <w:spacing w:after="160" w:line="279" w:lineRule="auto"/>
        <w:jc w:val="both"/>
        <w:rPr>
          <w:rFonts w:ascii="Arial" w:hAnsi="Arial" w:cs="Arial"/>
          <w:b/>
          <w:bCs/>
          <w:sz w:val="24"/>
          <w:szCs w:val="24"/>
        </w:rPr>
      </w:pPr>
      <w:r>
        <w:rPr>
          <w:rFonts w:ascii="Arial" w:hAnsi="Arial" w:cs="Arial"/>
          <w:b/>
          <w:bCs/>
          <w:sz w:val="24"/>
          <w:szCs w:val="24"/>
        </w:rPr>
        <w:t>SIMPLES NACIONAL – lei complementar n°123, d</w:t>
      </w:r>
      <w:r>
        <w:rPr>
          <w:rFonts w:ascii="Arial" w:hAnsi="Arial" w:cs="Arial"/>
          <w:b/>
          <w:bCs/>
          <w:sz w:val="24"/>
          <w:szCs w:val="24"/>
        </w:rPr>
        <w:t>e 14 de dezembro de 2006</w:t>
      </w:r>
    </w:p>
    <w:p w14:paraId="0A98C026" w14:textId="77777777" w:rsidR="006A3D66" w:rsidRDefault="000B550E">
      <w:pPr>
        <w:jc w:val="both"/>
        <w:rPr>
          <w:rFonts w:ascii="Arial" w:hAnsi="Arial" w:cs="Arial"/>
          <w:sz w:val="24"/>
          <w:szCs w:val="24"/>
        </w:rPr>
      </w:pPr>
      <w:r>
        <w:rPr>
          <w:rFonts w:ascii="Arial" w:hAnsi="Arial" w:cs="Arial"/>
          <w:sz w:val="24"/>
          <w:szCs w:val="24"/>
        </w:rPr>
        <w:t>​</w:t>
      </w:r>
      <w:r>
        <w:rPr>
          <w:rFonts w:ascii="Arial" w:hAnsi="Arial" w:cs="Arial"/>
          <w:sz w:val="24"/>
          <w:szCs w:val="24"/>
        </w:rPr>
        <w:t xml:space="preserve">O Simples Nacional é um regime tributário diferenciado, concebido para simplificar o cumprimento das obrigações fiscais das microempresas (ME) e das empresas de pequeno porte (EPP), abrangendo também ao Microempreendedor Individual (MEI). A </w:t>
      </w:r>
      <w:r w:rsidRPr="004A425C">
        <w:rPr>
          <w:rFonts w:ascii="Arial" w:hAnsi="Arial" w:cs="Arial"/>
          <w:b/>
          <w:bCs/>
          <w:sz w:val="24"/>
          <w:szCs w:val="24"/>
        </w:rPr>
        <w:t>principal vant</w:t>
      </w:r>
      <w:r w:rsidRPr="004A425C">
        <w:rPr>
          <w:rFonts w:ascii="Arial" w:hAnsi="Arial" w:cs="Arial"/>
          <w:b/>
          <w:bCs/>
          <w:sz w:val="24"/>
          <w:szCs w:val="24"/>
        </w:rPr>
        <w:t>agem deste regime é a centralização da arrecadação, cobrança e fiscalização dos principais tributos aplicáveis a essas empresas</w:t>
      </w:r>
      <w:r>
        <w:rPr>
          <w:rFonts w:ascii="Arial" w:hAnsi="Arial" w:cs="Arial"/>
          <w:sz w:val="24"/>
          <w:szCs w:val="24"/>
        </w:rPr>
        <w:t>. É uma ótima opção para quem vai começar nesse mundo empresarial.</w:t>
      </w:r>
    </w:p>
    <w:p w14:paraId="21102CB3" w14:textId="77777777" w:rsidR="006A3D66" w:rsidRDefault="000B550E">
      <w:pPr>
        <w:jc w:val="both"/>
        <w:rPr>
          <w:rFonts w:ascii="Arial" w:hAnsi="Arial" w:cs="Arial"/>
          <w:sz w:val="24"/>
          <w:szCs w:val="24"/>
        </w:rPr>
      </w:pPr>
      <w:r>
        <w:rPr>
          <w:rFonts w:ascii="Arial" w:hAnsi="Arial" w:cs="Arial"/>
          <w:sz w:val="24"/>
          <w:szCs w:val="24"/>
        </w:rPr>
        <w:t>​</w:t>
      </w:r>
      <w:r>
        <w:rPr>
          <w:rFonts w:ascii="Arial" w:hAnsi="Arial" w:cs="Arial"/>
          <w:sz w:val="24"/>
          <w:szCs w:val="24"/>
        </w:rPr>
        <w:t>A criação do Simples Nacional visa desburocratizar o ambiente</w:t>
      </w:r>
      <w:r>
        <w:rPr>
          <w:rFonts w:ascii="Arial" w:hAnsi="Arial" w:cs="Arial"/>
          <w:sz w:val="24"/>
          <w:szCs w:val="24"/>
        </w:rPr>
        <w:t xml:space="preserve"> de negócios para os pequenos empreendedores, diminuindo a carga de obrigações acessórias e, consequentemente, facilitando a gestão financeira e o acesso a crédito no mercado.</w:t>
      </w:r>
    </w:p>
    <w:p w14:paraId="048FA007" w14:textId="77777777" w:rsidR="006A3D66" w:rsidRDefault="000B550E">
      <w:pPr>
        <w:jc w:val="both"/>
        <w:rPr>
          <w:rFonts w:ascii="Arial" w:hAnsi="Arial" w:cs="Arial"/>
          <w:sz w:val="24"/>
          <w:szCs w:val="24"/>
        </w:rPr>
      </w:pPr>
      <w:r>
        <w:rPr>
          <w:rFonts w:ascii="Arial" w:hAnsi="Arial" w:cs="Arial"/>
          <w:sz w:val="24"/>
          <w:szCs w:val="24"/>
        </w:rPr>
        <w:t>​</w:t>
      </w:r>
      <w:r>
        <w:rPr>
          <w:rFonts w:ascii="Arial" w:hAnsi="Arial" w:cs="Arial"/>
          <w:sz w:val="24"/>
          <w:szCs w:val="24"/>
        </w:rPr>
        <w:t xml:space="preserve">A </w:t>
      </w:r>
      <w:r w:rsidRPr="004A425C">
        <w:rPr>
          <w:rFonts w:ascii="Arial" w:hAnsi="Arial" w:cs="Arial"/>
          <w:b/>
          <w:bCs/>
          <w:sz w:val="24"/>
          <w:szCs w:val="24"/>
        </w:rPr>
        <w:t>sistemática de recolhimento é unificada no Documento de Arrecadação do Simple</w:t>
      </w:r>
      <w:r w:rsidRPr="004A425C">
        <w:rPr>
          <w:rFonts w:ascii="Arial" w:hAnsi="Arial" w:cs="Arial"/>
          <w:b/>
          <w:bCs/>
          <w:sz w:val="24"/>
          <w:szCs w:val="24"/>
        </w:rPr>
        <w:t>s Nacional (DAS), uma guia única que consolida diversos impostos</w:t>
      </w:r>
      <w:r>
        <w:rPr>
          <w:rFonts w:ascii="Arial" w:hAnsi="Arial" w:cs="Arial"/>
          <w:sz w:val="24"/>
          <w:szCs w:val="24"/>
        </w:rPr>
        <w:t>, tais como:</w:t>
      </w:r>
    </w:p>
    <w:p w14:paraId="14FAED95" w14:textId="77777777" w:rsidR="006A3D66" w:rsidRDefault="000B550E">
      <w:pPr>
        <w:pStyle w:val="PargrafodaLista"/>
        <w:numPr>
          <w:ilvl w:val="0"/>
          <w:numId w:val="15"/>
        </w:numPr>
        <w:spacing w:after="160" w:line="279" w:lineRule="auto"/>
        <w:jc w:val="both"/>
        <w:rPr>
          <w:rFonts w:ascii="Arial" w:hAnsi="Arial" w:cs="Arial"/>
          <w:sz w:val="24"/>
          <w:szCs w:val="24"/>
        </w:rPr>
      </w:pPr>
      <w:r>
        <w:rPr>
          <w:rFonts w:ascii="Arial" w:hAnsi="Arial" w:cs="Arial"/>
          <w:sz w:val="24"/>
          <w:szCs w:val="24"/>
        </w:rPr>
        <w:t xml:space="preserve"> Federais: IRPJ, CSLL, PIS/Pasep, Confins e IPI.</w:t>
      </w:r>
    </w:p>
    <w:p w14:paraId="79793A14" w14:textId="176FD7F3" w:rsidR="006A3D66" w:rsidRDefault="004A425C">
      <w:pPr>
        <w:pStyle w:val="PargrafodaLista"/>
        <w:numPr>
          <w:ilvl w:val="0"/>
          <w:numId w:val="15"/>
        </w:numPr>
        <w:spacing w:after="160" w:line="279" w:lineRule="auto"/>
        <w:jc w:val="both"/>
        <w:rPr>
          <w:rFonts w:ascii="Arial" w:hAnsi="Arial" w:cs="Arial"/>
          <w:sz w:val="24"/>
          <w:szCs w:val="24"/>
        </w:rPr>
      </w:pPr>
      <w:r>
        <w:rPr>
          <w:rFonts w:ascii="Arial" w:hAnsi="Arial" w:cs="Arial"/>
          <w:sz w:val="24"/>
          <w:szCs w:val="24"/>
        </w:rPr>
        <w:lastRenderedPageBreak/>
        <w:t xml:space="preserve"> Contribuição Previdenciária: CPP (INSS).</w:t>
      </w:r>
    </w:p>
    <w:p w14:paraId="3AB60003" w14:textId="77777777" w:rsidR="006A3D66" w:rsidRDefault="000B550E">
      <w:pPr>
        <w:pStyle w:val="PargrafodaLista"/>
        <w:numPr>
          <w:ilvl w:val="0"/>
          <w:numId w:val="15"/>
        </w:numPr>
        <w:spacing w:after="160" w:line="279" w:lineRule="auto"/>
        <w:jc w:val="both"/>
        <w:rPr>
          <w:rFonts w:ascii="Arial" w:hAnsi="Arial" w:cs="Arial"/>
          <w:sz w:val="24"/>
          <w:szCs w:val="24"/>
        </w:rPr>
      </w:pPr>
      <w:r>
        <w:rPr>
          <w:rFonts w:ascii="Arial" w:hAnsi="Arial" w:cs="Arial"/>
          <w:sz w:val="24"/>
          <w:szCs w:val="24"/>
        </w:rPr>
        <w:t xml:space="preserve"> Estadual: ICMS (para empresas de comércio e indústria).</w:t>
      </w:r>
    </w:p>
    <w:p w14:paraId="732B388C" w14:textId="77777777" w:rsidR="006A3D66" w:rsidRDefault="000B550E">
      <w:pPr>
        <w:pStyle w:val="PargrafodaLista"/>
        <w:numPr>
          <w:ilvl w:val="0"/>
          <w:numId w:val="15"/>
        </w:numPr>
        <w:spacing w:after="160" w:line="279" w:lineRule="auto"/>
        <w:jc w:val="both"/>
        <w:rPr>
          <w:rFonts w:ascii="Arial" w:hAnsi="Arial" w:cs="Arial"/>
          <w:sz w:val="24"/>
          <w:szCs w:val="24"/>
        </w:rPr>
      </w:pPr>
      <w:r>
        <w:rPr>
          <w:rFonts w:ascii="Arial" w:hAnsi="Arial" w:cs="Arial"/>
          <w:sz w:val="24"/>
          <w:szCs w:val="24"/>
        </w:rPr>
        <w:t xml:space="preserve"> Municipal: ISS (para prestador</w:t>
      </w:r>
      <w:r>
        <w:rPr>
          <w:rFonts w:ascii="Arial" w:hAnsi="Arial" w:cs="Arial"/>
          <w:sz w:val="24"/>
          <w:szCs w:val="24"/>
        </w:rPr>
        <w:t xml:space="preserve">es de serviço). </w:t>
      </w:r>
    </w:p>
    <w:p w14:paraId="6B564E5C" w14:textId="71A18B6F" w:rsidR="004A425C" w:rsidRDefault="000B550E">
      <w:pPr>
        <w:jc w:val="both"/>
        <w:rPr>
          <w:rFonts w:ascii="Arial" w:hAnsi="Arial" w:cs="Arial"/>
          <w:sz w:val="24"/>
          <w:szCs w:val="24"/>
        </w:rPr>
      </w:pPr>
      <w:r>
        <w:rPr>
          <w:rFonts w:ascii="Arial" w:hAnsi="Arial" w:cs="Arial"/>
          <w:sz w:val="24"/>
          <w:szCs w:val="24"/>
        </w:rPr>
        <w:t xml:space="preserve">Para simplificar ainda mais o processo, </w:t>
      </w:r>
      <w:r w:rsidRPr="004A425C">
        <w:rPr>
          <w:rFonts w:ascii="Arial" w:hAnsi="Arial" w:cs="Arial"/>
          <w:b/>
          <w:bCs/>
          <w:sz w:val="24"/>
          <w:szCs w:val="24"/>
        </w:rPr>
        <w:t>o cálculo mensal do imposto é realizado em um sistema eletrônico oficial (disponível no portal do simples nacional</w:t>
      </w:r>
      <w:r>
        <w:rPr>
          <w:rFonts w:ascii="Arial" w:hAnsi="Arial" w:cs="Arial"/>
          <w:sz w:val="24"/>
          <w:szCs w:val="24"/>
        </w:rPr>
        <w:t xml:space="preserve">). </w:t>
      </w:r>
    </w:p>
    <w:p w14:paraId="6849BF90" w14:textId="69090758" w:rsidR="004A425C" w:rsidRPr="004A425C" w:rsidRDefault="000B550E" w:rsidP="004A425C">
      <w:pPr>
        <w:pStyle w:val="Ttulo2"/>
        <w:rPr>
          <w:rFonts w:ascii="Arial" w:hAnsi="Arial" w:cs="Arial"/>
          <w:b w:val="0"/>
          <w:bCs w:val="0"/>
          <w:i/>
          <w:iCs/>
          <w:color w:val="000000" w:themeColor="text1"/>
          <w:sz w:val="24"/>
          <w:szCs w:val="24"/>
        </w:rPr>
      </w:pPr>
      <w:bookmarkStart w:id="22" w:name="_Toc215046161"/>
      <w:bookmarkStart w:id="23" w:name="_Toc215046985"/>
      <w:r w:rsidRPr="004A425C">
        <w:rPr>
          <w:rFonts w:ascii="Arial" w:hAnsi="Arial" w:cs="Arial"/>
          <w:b w:val="0"/>
          <w:bCs w:val="0"/>
          <w:i/>
          <w:iCs/>
          <w:color w:val="000000" w:themeColor="text1"/>
          <w:sz w:val="24"/>
          <w:szCs w:val="24"/>
        </w:rPr>
        <w:t>OBRIGAÇÕES ACESSORIAS DO SIMPLES NACIONAL</w:t>
      </w:r>
      <w:bookmarkEnd w:id="22"/>
      <w:bookmarkEnd w:id="23"/>
      <w:r w:rsidRPr="004A425C">
        <w:rPr>
          <w:rFonts w:ascii="Arial" w:hAnsi="Arial" w:cs="Arial"/>
          <w:b w:val="0"/>
          <w:bCs w:val="0"/>
          <w:i/>
          <w:iCs/>
          <w:color w:val="000000" w:themeColor="text1"/>
          <w:sz w:val="24"/>
          <w:szCs w:val="24"/>
        </w:rPr>
        <w:t xml:space="preserve"> </w:t>
      </w:r>
    </w:p>
    <w:p w14:paraId="793A34D6" w14:textId="77777777" w:rsidR="006A3D66" w:rsidRDefault="000B550E">
      <w:pPr>
        <w:jc w:val="both"/>
        <w:rPr>
          <w:rFonts w:ascii="Arial" w:hAnsi="Arial" w:cs="Arial"/>
          <w:sz w:val="24"/>
          <w:szCs w:val="24"/>
        </w:rPr>
      </w:pPr>
      <w:r>
        <w:rPr>
          <w:rFonts w:ascii="Arial" w:hAnsi="Arial" w:cs="Arial"/>
          <w:sz w:val="24"/>
          <w:szCs w:val="24"/>
        </w:rPr>
        <w:t xml:space="preserve">Assim como os demais regimes </w:t>
      </w:r>
      <w:r>
        <w:rPr>
          <w:rFonts w:ascii="Arial" w:hAnsi="Arial" w:cs="Arial"/>
          <w:sz w:val="24"/>
          <w:szCs w:val="24"/>
        </w:rPr>
        <w:t>tributários, o Simples Nacional exige o cumprimento de obrigações específicas, para garantir a conformidade com a Receita Federal, tais obrigações tem como objetivo evitar multas, manter a regularidade, facilitar o acesso a crédito e benefícios fiscais e a</w:t>
      </w:r>
      <w:r>
        <w:rPr>
          <w:rFonts w:ascii="Arial" w:hAnsi="Arial" w:cs="Arial"/>
          <w:sz w:val="24"/>
          <w:szCs w:val="24"/>
        </w:rPr>
        <w:t>judam na organização contábil da empresa. Dentre elas, para as ME e EPP estão:</w:t>
      </w:r>
    </w:p>
    <w:p w14:paraId="4909DE6B" w14:textId="77777777" w:rsidR="006A3D66" w:rsidRDefault="000B550E">
      <w:pPr>
        <w:pStyle w:val="PargrafodaLista"/>
        <w:numPr>
          <w:ilvl w:val="0"/>
          <w:numId w:val="27"/>
        </w:numPr>
        <w:spacing w:after="160" w:line="279" w:lineRule="auto"/>
        <w:jc w:val="both"/>
        <w:rPr>
          <w:rFonts w:ascii="Arial" w:hAnsi="Arial" w:cs="Arial"/>
          <w:sz w:val="24"/>
          <w:szCs w:val="24"/>
        </w:rPr>
      </w:pPr>
      <w:r>
        <w:rPr>
          <w:rFonts w:ascii="Arial" w:hAnsi="Arial" w:cs="Arial"/>
          <w:sz w:val="24"/>
          <w:szCs w:val="24"/>
        </w:rPr>
        <w:t>PGDAS - Declaração mensal do Simples Nacional (prazo de até o dia 20 do mês seguinte, relativas aos fatos ocorridos no mês anterior).</w:t>
      </w:r>
    </w:p>
    <w:p w14:paraId="1AA67F46" w14:textId="77777777" w:rsidR="006A3D66" w:rsidRDefault="000B550E">
      <w:pPr>
        <w:pStyle w:val="PargrafodaLista"/>
        <w:numPr>
          <w:ilvl w:val="0"/>
          <w:numId w:val="27"/>
        </w:numPr>
        <w:spacing w:after="160" w:line="279" w:lineRule="auto"/>
        <w:jc w:val="both"/>
        <w:rPr>
          <w:rFonts w:ascii="Arial" w:hAnsi="Arial" w:cs="Arial"/>
          <w:sz w:val="24"/>
          <w:szCs w:val="24"/>
        </w:rPr>
      </w:pPr>
      <w:r>
        <w:rPr>
          <w:rFonts w:ascii="Arial" w:hAnsi="Arial" w:cs="Arial"/>
          <w:sz w:val="24"/>
          <w:szCs w:val="24"/>
        </w:rPr>
        <w:t>DEFIS – Declaração de informações socioecon</w:t>
      </w:r>
      <w:r>
        <w:rPr>
          <w:rFonts w:ascii="Arial" w:hAnsi="Arial" w:cs="Arial"/>
          <w:sz w:val="24"/>
          <w:szCs w:val="24"/>
        </w:rPr>
        <w:t>ômicas e fiscais. (Anual)</w:t>
      </w:r>
    </w:p>
    <w:p w14:paraId="006D5017" w14:textId="77777777" w:rsidR="006A3D66" w:rsidRDefault="000B550E">
      <w:pPr>
        <w:pStyle w:val="PargrafodaLista"/>
        <w:numPr>
          <w:ilvl w:val="0"/>
          <w:numId w:val="27"/>
        </w:numPr>
        <w:spacing w:after="160" w:line="279" w:lineRule="auto"/>
        <w:jc w:val="both"/>
        <w:rPr>
          <w:rFonts w:ascii="Arial" w:hAnsi="Arial" w:cs="Arial"/>
          <w:sz w:val="24"/>
          <w:szCs w:val="24"/>
        </w:rPr>
      </w:pPr>
      <w:r>
        <w:rPr>
          <w:rFonts w:ascii="Arial" w:hAnsi="Arial" w:cs="Arial"/>
          <w:sz w:val="24"/>
          <w:szCs w:val="24"/>
        </w:rPr>
        <w:t>eSocial – Sistema de Escrituração Digital das Obrigações Fiscais, Previdenciárias e trabalhistas.</w:t>
      </w:r>
    </w:p>
    <w:p w14:paraId="7CA6238C" w14:textId="4218017E" w:rsidR="006A3D66" w:rsidRDefault="000B550E">
      <w:pPr>
        <w:pStyle w:val="PargrafodaLista"/>
        <w:numPr>
          <w:ilvl w:val="0"/>
          <w:numId w:val="27"/>
        </w:numPr>
        <w:spacing w:after="160" w:line="279" w:lineRule="auto"/>
        <w:jc w:val="both"/>
        <w:rPr>
          <w:rFonts w:ascii="Arial" w:hAnsi="Arial" w:cs="Arial"/>
          <w:sz w:val="24"/>
          <w:szCs w:val="24"/>
        </w:rPr>
      </w:pPr>
      <w:r>
        <w:rPr>
          <w:rFonts w:ascii="Arial" w:hAnsi="Arial" w:cs="Arial"/>
          <w:sz w:val="24"/>
          <w:szCs w:val="24"/>
        </w:rPr>
        <w:t>DCTF</w:t>
      </w:r>
      <w:r w:rsidR="004C3FCA">
        <w:rPr>
          <w:rFonts w:ascii="Arial" w:hAnsi="Arial" w:cs="Arial"/>
          <w:sz w:val="24"/>
          <w:szCs w:val="24"/>
        </w:rPr>
        <w:t xml:space="preserve"> </w:t>
      </w:r>
      <w:r>
        <w:rPr>
          <w:rFonts w:ascii="Arial" w:hAnsi="Arial" w:cs="Arial"/>
          <w:sz w:val="24"/>
          <w:szCs w:val="24"/>
        </w:rPr>
        <w:t>web – declaração de débitos e créditos (prazo mensal para entregar a dct</w:t>
      </w:r>
      <w:r w:rsidR="004C3FCA" w:rsidRPr="004C3FCA">
        <w:rPr>
          <w:rFonts w:ascii="Arial" w:hAnsi="Arial" w:cs="Arial"/>
          <w:sz w:val="24"/>
          <w:szCs w:val="24"/>
        </w:rPr>
        <w:t xml:space="preserve"> </w:t>
      </w:r>
      <w:r w:rsidR="004C3FCA">
        <w:rPr>
          <w:rFonts w:ascii="Arial" w:hAnsi="Arial" w:cs="Arial"/>
          <w:sz w:val="24"/>
          <w:szCs w:val="24"/>
        </w:rPr>
        <w:t xml:space="preserve">DCTF web </w:t>
      </w:r>
      <w:r>
        <w:rPr>
          <w:rFonts w:ascii="Arial" w:hAnsi="Arial" w:cs="Arial"/>
          <w:sz w:val="24"/>
          <w:szCs w:val="24"/>
        </w:rPr>
        <w:t>é até o último dia útil do mês seguinte ao da</w:t>
      </w:r>
      <w:r>
        <w:rPr>
          <w:rFonts w:ascii="Arial" w:hAnsi="Arial" w:cs="Arial"/>
          <w:sz w:val="24"/>
          <w:szCs w:val="24"/>
        </w:rPr>
        <w:t xml:space="preserve"> ocorrência dos fatos geradores)</w:t>
      </w:r>
    </w:p>
    <w:p w14:paraId="0CAE9D9C" w14:textId="77777777" w:rsidR="006A3D66" w:rsidRDefault="000B550E">
      <w:pPr>
        <w:pStyle w:val="PargrafodaLista"/>
        <w:numPr>
          <w:ilvl w:val="0"/>
          <w:numId w:val="27"/>
        </w:numPr>
        <w:spacing w:after="160" w:line="279" w:lineRule="auto"/>
        <w:jc w:val="both"/>
        <w:rPr>
          <w:rFonts w:ascii="Arial" w:hAnsi="Arial" w:cs="Arial"/>
          <w:sz w:val="24"/>
          <w:szCs w:val="24"/>
        </w:rPr>
      </w:pPr>
      <w:r>
        <w:rPr>
          <w:rFonts w:ascii="Arial" w:hAnsi="Arial" w:cs="Arial"/>
          <w:sz w:val="24"/>
          <w:szCs w:val="24"/>
        </w:rPr>
        <w:t xml:space="preserve">DIRF – Declaração do imposto de Renda Retido na Fonte. </w:t>
      </w:r>
    </w:p>
    <w:p w14:paraId="21E13055" w14:textId="77777777" w:rsidR="006A3D66" w:rsidRDefault="000B550E">
      <w:pPr>
        <w:pStyle w:val="PargrafodaLista"/>
        <w:numPr>
          <w:ilvl w:val="0"/>
          <w:numId w:val="27"/>
        </w:numPr>
        <w:spacing w:after="160" w:line="279" w:lineRule="auto"/>
        <w:jc w:val="both"/>
        <w:rPr>
          <w:rFonts w:ascii="Arial" w:hAnsi="Arial" w:cs="Arial"/>
          <w:sz w:val="24"/>
          <w:szCs w:val="24"/>
        </w:rPr>
      </w:pPr>
      <w:r>
        <w:rPr>
          <w:rFonts w:ascii="Arial" w:hAnsi="Arial" w:cs="Arial"/>
          <w:sz w:val="24"/>
          <w:szCs w:val="24"/>
        </w:rPr>
        <w:t>Manter uma contabilidade.</w:t>
      </w:r>
    </w:p>
    <w:p w14:paraId="5707EB5E" w14:textId="28ABAEF9" w:rsidR="006A3D66" w:rsidRPr="004C3FCA" w:rsidRDefault="004C3FCA">
      <w:pPr>
        <w:pStyle w:val="Ttulo3"/>
        <w:rPr>
          <w:rFonts w:ascii="Arial" w:hAnsi="Arial" w:cs="Arial"/>
          <w:color w:val="000000" w:themeColor="text1"/>
          <w:sz w:val="24"/>
          <w:szCs w:val="24"/>
        </w:rPr>
      </w:pPr>
      <w:bookmarkStart w:id="24" w:name="_Toc215046162"/>
      <w:bookmarkStart w:id="25" w:name="_Toc215046986"/>
      <w:r>
        <w:rPr>
          <w:rFonts w:ascii="Arial" w:hAnsi="Arial" w:cs="Arial"/>
          <w:color w:val="000000" w:themeColor="text1"/>
          <w:sz w:val="24"/>
          <w:szCs w:val="24"/>
        </w:rPr>
        <w:t xml:space="preserve">Atenção: </w:t>
      </w:r>
      <w:r w:rsidRPr="004C3FCA">
        <w:rPr>
          <w:rFonts w:ascii="Arial" w:hAnsi="Arial" w:cs="Arial"/>
          <w:color w:val="000000" w:themeColor="text1"/>
          <w:sz w:val="24"/>
          <w:szCs w:val="24"/>
        </w:rPr>
        <w:t>Microempreendedor Individual (MEI)</w:t>
      </w:r>
      <w:bookmarkEnd w:id="24"/>
      <w:bookmarkEnd w:id="25"/>
      <w:r w:rsidRPr="004C3FCA">
        <w:rPr>
          <w:rFonts w:ascii="Arial" w:hAnsi="Arial" w:cs="Arial"/>
          <w:color w:val="000000" w:themeColor="text1"/>
          <w:sz w:val="24"/>
          <w:szCs w:val="24"/>
        </w:rPr>
        <w:t xml:space="preserve"> </w:t>
      </w:r>
    </w:p>
    <w:p w14:paraId="65DD61B8" w14:textId="77777777" w:rsidR="006A3D66" w:rsidRDefault="000B550E">
      <w:pPr>
        <w:jc w:val="both"/>
        <w:rPr>
          <w:rFonts w:ascii="Arial" w:hAnsi="Arial" w:cs="Arial"/>
          <w:sz w:val="24"/>
          <w:szCs w:val="24"/>
        </w:rPr>
      </w:pPr>
      <w:r>
        <w:rPr>
          <w:rFonts w:ascii="Arial" w:hAnsi="Arial" w:cs="Arial"/>
          <w:sz w:val="24"/>
          <w:szCs w:val="24"/>
        </w:rPr>
        <w:t xml:space="preserve">O MEI (Microempreendedor Individual) é uma </w:t>
      </w:r>
      <w:r w:rsidRPr="00A90CD0">
        <w:rPr>
          <w:rFonts w:ascii="Arial" w:hAnsi="Arial" w:cs="Arial"/>
          <w:b/>
          <w:bCs/>
          <w:sz w:val="24"/>
          <w:szCs w:val="24"/>
        </w:rPr>
        <w:t>modalidade dentro do regime do Simples Nacional</w:t>
      </w:r>
      <w:r>
        <w:rPr>
          <w:rFonts w:ascii="Arial" w:hAnsi="Arial" w:cs="Arial"/>
          <w:sz w:val="24"/>
          <w:szCs w:val="24"/>
        </w:rPr>
        <w:t xml:space="preserve">, com </w:t>
      </w:r>
      <w:r>
        <w:rPr>
          <w:rFonts w:ascii="Arial" w:hAnsi="Arial" w:cs="Arial"/>
          <w:sz w:val="24"/>
          <w:szCs w:val="24"/>
        </w:rPr>
        <w:t>características próprias, que surgiu para tirar da informalidade aqueles pequenos trabalhadores autônomos.</w:t>
      </w:r>
    </w:p>
    <w:p w14:paraId="78FAB13F" w14:textId="77777777" w:rsidR="006A3D66" w:rsidRDefault="000B550E">
      <w:pPr>
        <w:jc w:val="both"/>
        <w:rPr>
          <w:rFonts w:ascii="Arial" w:hAnsi="Arial" w:cs="Arial"/>
          <w:sz w:val="24"/>
          <w:szCs w:val="24"/>
        </w:rPr>
      </w:pPr>
      <w:r>
        <w:rPr>
          <w:rFonts w:ascii="Arial" w:hAnsi="Arial" w:cs="Arial"/>
          <w:sz w:val="24"/>
          <w:szCs w:val="24"/>
        </w:rPr>
        <w:t>Podem se enquadrar nessa categoria os empreendedores que:</w:t>
      </w:r>
    </w:p>
    <w:p w14:paraId="446EC32F" w14:textId="77777777" w:rsidR="006A3D66" w:rsidRDefault="000B550E" w:rsidP="005970E4">
      <w:pPr>
        <w:numPr>
          <w:ilvl w:val="0"/>
          <w:numId w:val="23"/>
        </w:numPr>
        <w:spacing w:after="0"/>
        <w:jc w:val="both"/>
        <w:rPr>
          <w:rFonts w:ascii="Arial" w:hAnsi="Arial" w:cs="Arial"/>
          <w:sz w:val="24"/>
          <w:szCs w:val="24"/>
        </w:rPr>
      </w:pPr>
      <w:r>
        <w:rPr>
          <w:rFonts w:ascii="Arial" w:hAnsi="Arial" w:cs="Arial"/>
          <w:sz w:val="24"/>
          <w:szCs w:val="24"/>
        </w:rPr>
        <w:t>Faturam até R$ 81.000,00 por ano; cerca de R$ 6.750,00 por mês.</w:t>
      </w:r>
    </w:p>
    <w:p w14:paraId="6842C14E" w14:textId="77777777" w:rsidR="006A3D66" w:rsidRDefault="000B550E" w:rsidP="005970E4">
      <w:pPr>
        <w:numPr>
          <w:ilvl w:val="0"/>
          <w:numId w:val="23"/>
        </w:numPr>
        <w:spacing w:after="0"/>
        <w:jc w:val="both"/>
        <w:rPr>
          <w:rFonts w:ascii="Arial" w:hAnsi="Arial" w:cs="Arial"/>
          <w:sz w:val="24"/>
          <w:szCs w:val="24"/>
        </w:rPr>
      </w:pPr>
      <w:r>
        <w:rPr>
          <w:rFonts w:ascii="Arial" w:hAnsi="Arial" w:cs="Arial"/>
          <w:sz w:val="24"/>
          <w:szCs w:val="24"/>
        </w:rPr>
        <w:t>Exercem atividades econômic</w:t>
      </w:r>
      <w:r>
        <w:rPr>
          <w:rFonts w:ascii="Arial" w:hAnsi="Arial" w:cs="Arial"/>
          <w:sz w:val="24"/>
          <w:szCs w:val="24"/>
        </w:rPr>
        <w:t>as previstas na lista oficial do programa (consultável no Portal do Empreendedor).</w:t>
      </w:r>
    </w:p>
    <w:p w14:paraId="2337B6D4" w14:textId="77777777" w:rsidR="005970E4" w:rsidRDefault="005970E4" w:rsidP="005970E4">
      <w:pPr>
        <w:spacing w:after="0"/>
        <w:ind w:left="720"/>
        <w:jc w:val="both"/>
        <w:rPr>
          <w:rFonts w:ascii="Arial" w:hAnsi="Arial" w:cs="Arial"/>
          <w:sz w:val="24"/>
          <w:szCs w:val="24"/>
        </w:rPr>
      </w:pPr>
    </w:p>
    <w:p w14:paraId="63FEC85E" w14:textId="77777777" w:rsidR="006A3D66" w:rsidRDefault="000B550E" w:rsidP="005970E4">
      <w:pPr>
        <w:spacing w:after="0"/>
        <w:jc w:val="both"/>
        <w:rPr>
          <w:rFonts w:ascii="Arial" w:hAnsi="Arial" w:cs="Arial"/>
          <w:sz w:val="24"/>
          <w:szCs w:val="24"/>
        </w:rPr>
      </w:pPr>
      <w:r>
        <w:rPr>
          <w:rFonts w:ascii="Arial" w:hAnsi="Arial" w:cs="Arial"/>
          <w:sz w:val="24"/>
          <w:szCs w:val="24"/>
        </w:rPr>
        <w:t>Quem optar pelo MEI deve seguir algumas regras:</w:t>
      </w:r>
    </w:p>
    <w:p w14:paraId="4059A1BA" w14:textId="77777777" w:rsidR="006A3D66" w:rsidRDefault="000B550E" w:rsidP="005970E4">
      <w:pPr>
        <w:numPr>
          <w:ilvl w:val="0"/>
          <w:numId w:val="24"/>
        </w:numPr>
        <w:spacing w:after="0"/>
        <w:jc w:val="both"/>
        <w:rPr>
          <w:rFonts w:ascii="Arial" w:hAnsi="Arial" w:cs="Arial"/>
          <w:sz w:val="24"/>
          <w:szCs w:val="24"/>
        </w:rPr>
      </w:pPr>
      <w:r>
        <w:rPr>
          <w:rFonts w:ascii="Arial" w:hAnsi="Arial" w:cs="Arial"/>
          <w:sz w:val="24"/>
          <w:szCs w:val="24"/>
        </w:rPr>
        <w:t>É permitida a contratação de apenas um funcionário, com remuneração de até um salário-mínimo ou piso da categoria;</w:t>
      </w:r>
    </w:p>
    <w:p w14:paraId="499E45C5" w14:textId="77777777" w:rsidR="006A3D66" w:rsidRDefault="000B550E" w:rsidP="005970E4">
      <w:pPr>
        <w:numPr>
          <w:ilvl w:val="0"/>
          <w:numId w:val="24"/>
        </w:numPr>
        <w:spacing w:after="0"/>
        <w:jc w:val="both"/>
        <w:rPr>
          <w:rFonts w:ascii="Arial" w:hAnsi="Arial" w:cs="Arial"/>
          <w:sz w:val="24"/>
          <w:szCs w:val="24"/>
        </w:rPr>
      </w:pPr>
      <w:r>
        <w:rPr>
          <w:rFonts w:ascii="Arial" w:hAnsi="Arial" w:cs="Arial"/>
          <w:sz w:val="24"/>
          <w:szCs w:val="24"/>
        </w:rPr>
        <w:t>Não é per</w:t>
      </w:r>
      <w:r>
        <w:rPr>
          <w:rFonts w:ascii="Arial" w:hAnsi="Arial" w:cs="Arial"/>
          <w:sz w:val="24"/>
          <w:szCs w:val="24"/>
        </w:rPr>
        <w:t>mitido ter sócios nem filiais.</w:t>
      </w:r>
    </w:p>
    <w:p w14:paraId="57E7714E" w14:textId="77777777" w:rsidR="006A3D66" w:rsidRDefault="000B550E" w:rsidP="005970E4">
      <w:pPr>
        <w:numPr>
          <w:ilvl w:val="0"/>
          <w:numId w:val="24"/>
        </w:numPr>
        <w:spacing w:after="0"/>
        <w:jc w:val="both"/>
        <w:rPr>
          <w:rFonts w:ascii="Arial" w:hAnsi="Arial" w:cs="Arial"/>
          <w:sz w:val="24"/>
          <w:szCs w:val="24"/>
        </w:rPr>
      </w:pPr>
      <w:r>
        <w:rPr>
          <w:rFonts w:ascii="Arial" w:hAnsi="Arial" w:cs="Arial"/>
          <w:sz w:val="24"/>
          <w:szCs w:val="24"/>
        </w:rPr>
        <w:t>Ter apenas um estabelecimento.</w:t>
      </w:r>
    </w:p>
    <w:p w14:paraId="64F295E6" w14:textId="77777777" w:rsidR="006A3D66" w:rsidRDefault="000B550E" w:rsidP="005970E4">
      <w:pPr>
        <w:numPr>
          <w:ilvl w:val="0"/>
          <w:numId w:val="24"/>
        </w:numPr>
        <w:spacing w:after="0"/>
        <w:jc w:val="both"/>
        <w:rPr>
          <w:rFonts w:ascii="Arial" w:hAnsi="Arial" w:cs="Arial"/>
          <w:sz w:val="24"/>
          <w:szCs w:val="24"/>
        </w:rPr>
      </w:pPr>
      <w:r>
        <w:rPr>
          <w:rFonts w:ascii="Arial" w:hAnsi="Arial" w:cs="Arial"/>
          <w:sz w:val="24"/>
          <w:szCs w:val="24"/>
        </w:rPr>
        <w:t>Não pode set Servidor público Federal.</w:t>
      </w:r>
    </w:p>
    <w:p w14:paraId="496D8D38" w14:textId="77777777" w:rsidR="006A3D66" w:rsidRDefault="000B550E">
      <w:pPr>
        <w:spacing w:after="160" w:line="279" w:lineRule="auto"/>
        <w:jc w:val="both"/>
        <w:rPr>
          <w:rFonts w:ascii="Arial" w:hAnsi="Arial" w:cs="Arial"/>
          <w:sz w:val="24"/>
          <w:szCs w:val="24"/>
        </w:rPr>
      </w:pPr>
      <w:r>
        <w:rPr>
          <w:rFonts w:ascii="Arial" w:hAnsi="Arial" w:cs="Arial"/>
          <w:sz w:val="24"/>
          <w:szCs w:val="24"/>
        </w:rPr>
        <w:lastRenderedPageBreak/>
        <w:t>O programa Gerador de Documento de Arrecadação do Simples Nacional do Microempreendedor Individual (PGMEI), e o programa usado para a apuração das guias de pagamentos do Microempreendedor. Os valores das guias são fixos e seguem (valores correspondentes ao</w:t>
      </w:r>
      <w:r>
        <w:rPr>
          <w:rFonts w:ascii="Arial" w:hAnsi="Arial" w:cs="Arial"/>
          <w:sz w:val="24"/>
          <w:szCs w:val="24"/>
        </w:rPr>
        <w:t xml:space="preserve"> ano de 2025): </w:t>
      </w:r>
    </w:p>
    <w:p w14:paraId="0ACF7011" w14:textId="77777777" w:rsidR="006A3D66" w:rsidRDefault="000B550E" w:rsidP="005970E4">
      <w:pPr>
        <w:numPr>
          <w:ilvl w:val="0"/>
          <w:numId w:val="26"/>
        </w:numPr>
        <w:spacing w:after="0" w:line="278" w:lineRule="auto"/>
        <w:ind w:left="714" w:hanging="357"/>
        <w:jc w:val="both"/>
        <w:rPr>
          <w:rFonts w:ascii="Arial" w:hAnsi="Arial" w:cs="Arial"/>
          <w:sz w:val="24"/>
          <w:szCs w:val="24"/>
        </w:rPr>
      </w:pPr>
      <w:r>
        <w:rPr>
          <w:rFonts w:ascii="Arial" w:hAnsi="Arial" w:cs="Arial"/>
          <w:sz w:val="24"/>
          <w:szCs w:val="24"/>
        </w:rPr>
        <w:t>R$ 76,90 para empresas do comércio ou indústria (R$ 75,90 de INSS + R$ 1 de ICMS);</w:t>
      </w:r>
    </w:p>
    <w:p w14:paraId="530B0408" w14:textId="77777777" w:rsidR="006A3D66" w:rsidRDefault="000B550E" w:rsidP="005970E4">
      <w:pPr>
        <w:numPr>
          <w:ilvl w:val="0"/>
          <w:numId w:val="26"/>
        </w:numPr>
        <w:spacing w:after="0" w:line="278" w:lineRule="auto"/>
        <w:ind w:left="714" w:hanging="357"/>
        <w:jc w:val="both"/>
        <w:rPr>
          <w:rFonts w:ascii="Arial" w:hAnsi="Arial" w:cs="Arial"/>
          <w:sz w:val="24"/>
          <w:szCs w:val="24"/>
        </w:rPr>
      </w:pPr>
      <w:r>
        <w:rPr>
          <w:rFonts w:ascii="Arial" w:hAnsi="Arial" w:cs="Arial"/>
          <w:sz w:val="24"/>
          <w:szCs w:val="24"/>
        </w:rPr>
        <w:t>R$ 80,90 para prestação de serviços (R$ 75,90 de INSS + R$ 5 de ISS);</w:t>
      </w:r>
    </w:p>
    <w:p w14:paraId="68A68829" w14:textId="77777777" w:rsidR="006A3D66" w:rsidRDefault="000B550E" w:rsidP="005970E4">
      <w:pPr>
        <w:numPr>
          <w:ilvl w:val="0"/>
          <w:numId w:val="26"/>
        </w:numPr>
        <w:spacing w:after="0" w:line="278" w:lineRule="auto"/>
        <w:ind w:left="714" w:hanging="357"/>
        <w:jc w:val="both"/>
        <w:rPr>
          <w:rFonts w:ascii="Arial" w:hAnsi="Arial" w:cs="Arial"/>
          <w:sz w:val="24"/>
          <w:szCs w:val="24"/>
        </w:rPr>
      </w:pPr>
      <w:r>
        <w:rPr>
          <w:rFonts w:ascii="Arial" w:hAnsi="Arial" w:cs="Arial"/>
          <w:sz w:val="24"/>
          <w:szCs w:val="24"/>
        </w:rPr>
        <w:t>R$ 81,90 para comércio e serviços (R$ 75,90 de INSS + R$ 1 de ICMS + R$ 5 de ISS).</w:t>
      </w:r>
    </w:p>
    <w:p w14:paraId="0BAE2670" w14:textId="77777777" w:rsidR="005970E4" w:rsidRDefault="005970E4" w:rsidP="005970E4">
      <w:pPr>
        <w:spacing w:after="0" w:line="278" w:lineRule="auto"/>
        <w:ind w:left="714"/>
        <w:jc w:val="both"/>
        <w:rPr>
          <w:rFonts w:ascii="Arial" w:hAnsi="Arial" w:cs="Arial"/>
          <w:sz w:val="24"/>
          <w:szCs w:val="24"/>
        </w:rPr>
      </w:pPr>
    </w:p>
    <w:p w14:paraId="57C28441" w14:textId="77777777" w:rsidR="006A3D66" w:rsidRDefault="000B550E">
      <w:pPr>
        <w:spacing w:after="160" w:line="279" w:lineRule="auto"/>
        <w:jc w:val="both"/>
        <w:rPr>
          <w:rFonts w:ascii="Arial" w:hAnsi="Arial" w:cs="Arial"/>
          <w:sz w:val="24"/>
          <w:szCs w:val="24"/>
        </w:rPr>
      </w:pPr>
      <w:r>
        <w:rPr>
          <w:rFonts w:ascii="Arial" w:hAnsi="Arial" w:cs="Arial"/>
          <w:sz w:val="24"/>
          <w:szCs w:val="24"/>
        </w:rPr>
        <w:t>Obr</w:t>
      </w:r>
      <w:r>
        <w:rPr>
          <w:rFonts w:ascii="Arial" w:hAnsi="Arial" w:cs="Arial"/>
          <w:sz w:val="24"/>
          <w:szCs w:val="24"/>
        </w:rPr>
        <w:t xml:space="preserve">igações do MEI: </w:t>
      </w:r>
    </w:p>
    <w:p w14:paraId="5C589903" w14:textId="77777777" w:rsidR="006A3D66" w:rsidRDefault="000B550E">
      <w:pPr>
        <w:pStyle w:val="PargrafodaLista"/>
        <w:numPr>
          <w:ilvl w:val="0"/>
          <w:numId w:val="28"/>
        </w:numPr>
        <w:jc w:val="both"/>
        <w:rPr>
          <w:rFonts w:ascii="Arial" w:hAnsi="Arial" w:cs="Arial"/>
          <w:sz w:val="24"/>
          <w:szCs w:val="24"/>
        </w:rPr>
      </w:pPr>
      <w:r>
        <w:rPr>
          <w:rFonts w:ascii="Arial" w:hAnsi="Arial" w:cs="Arial"/>
          <w:sz w:val="24"/>
          <w:szCs w:val="24"/>
        </w:rPr>
        <w:t>Pagar uma contribuição mensal (DAS) até a data do vencimento.</w:t>
      </w:r>
    </w:p>
    <w:p w14:paraId="4DF2FB67" w14:textId="77777777" w:rsidR="006A3D66" w:rsidRDefault="000B550E">
      <w:pPr>
        <w:pStyle w:val="PargrafodaLista"/>
        <w:numPr>
          <w:ilvl w:val="0"/>
          <w:numId w:val="28"/>
        </w:numPr>
        <w:jc w:val="both"/>
        <w:rPr>
          <w:rFonts w:ascii="Arial" w:hAnsi="Arial" w:cs="Arial"/>
          <w:sz w:val="24"/>
          <w:szCs w:val="24"/>
        </w:rPr>
      </w:pPr>
      <w:r>
        <w:rPr>
          <w:rFonts w:ascii="Arial" w:hAnsi="Arial" w:cs="Arial"/>
          <w:sz w:val="24"/>
          <w:szCs w:val="24"/>
        </w:rPr>
        <w:t xml:space="preserve">Emitir Nota Fiscal quando realizar negócios com pessoas jurídicas. </w:t>
      </w:r>
    </w:p>
    <w:p w14:paraId="7DA38D29" w14:textId="77777777" w:rsidR="006A3D66" w:rsidRDefault="000B550E">
      <w:pPr>
        <w:pStyle w:val="PargrafodaLista"/>
        <w:numPr>
          <w:ilvl w:val="0"/>
          <w:numId w:val="28"/>
        </w:numPr>
        <w:jc w:val="both"/>
        <w:rPr>
          <w:rFonts w:ascii="Arial" w:hAnsi="Arial" w:cs="Arial"/>
          <w:sz w:val="24"/>
          <w:szCs w:val="24"/>
        </w:rPr>
      </w:pPr>
      <w:r>
        <w:rPr>
          <w:rFonts w:ascii="Arial" w:hAnsi="Arial" w:cs="Arial"/>
          <w:sz w:val="24"/>
          <w:szCs w:val="24"/>
        </w:rPr>
        <w:t>Preencher o Relatório Mensal.</w:t>
      </w:r>
    </w:p>
    <w:p w14:paraId="066B4992" w14:textId="77777777" w:rsidR="006A3D66" w:rsidRDefault="000B550E">
      <w:pPr>
        <w:pStyle w:val="PargrafodaLista"/>
        <w:numPr>
          <w:ilvl w:val="0"/>
          <w:numId w:val="28"/>
        </w:numPr>
        <w:jc w:val="both"/>
        <w:rPr>
          <w:rFonts w:ascii="Arial" w:hAnsi="Arial" w:cs="Arial"/>
          <w:sz w:val="24"/>
          <w:szCs w:val="24"/>
        </w:rPr>
      </w:pPr>
      <w:r>
        <w:rPr>
          <w:rFonts w:ascii="Arial" w:hAnsi="Arial" w:cs="Arial"/>
          <w:sz w:val="24"/>
          <w:szCs w:val="24"/>
        </w:rPr>
        <w:t>Guardar Notas Fiscais emitidas de compra e venda por 5 anos.</w:t>
      </w:r>
    </w:p>
    <w:p w14:paraId="5CF21A43" w14:textId="77777777" w:rsidR="006A3D66" w:rsidRDefault="000B550E">
      <w:pPr>
        <w:pStyle w:val="PargrafodaLista"/>
        <w:numPr>
          <w:ilvl w:val="0"/>
          <w:numId w:val="28"/>
        </w:numPr>
        <w:jc w:val="both"/>
        <w:rPr>
          <w:rFonts w:ascii="Arial" w:hAnsi="Arial" w:cs="Arial"/>
          <w:sz w:val="24"/>
          <w:szCs w:val="24"/>
        </w:rPr>
      </w:pPr>
      <w:r>
        <w:rPr>
          <w:rFonts w:ascii="Arial" w:hAnsi="Arial" w:cs="Arial"/>
          <w:sz w:val="24"/>
          <w:szCs w:val="24"/>
        </w:rPr>
        <w:t>Enviar a Declaraçã</w:t>
      </w:r>
      <w:r>
        <w:rPr>
          <w:rFonts w:ascii="Arial" w:hAnsi="Arial" w:cs="Arial"/>
          <w:sz w:val="24"/>
          <w:szCs w:val="24"/>
        </w:rPr>
        <w:t>o de Faturamento Anual.</w:t>
      </w:r>
    </w:p>
    <w:p w14:paraId="4EE66D55" w14:textId="77777777" w:rsidR="006A3D66" w:rsidRDefault="000B550E">
      <w:pPr>
        <w:pStyle w:val="PargrafodaLista"/>
        <w:numPr>
          <w:ilvl w:val="0"/>
          <w:numId w:val="28"/>
        </w:numPr>
        <w:jc w:val="both"/>
        <w:rPr>
          <w:rFonts w:ascii="Arial" w:hAnsi="Arial" w:cs="Arial"/>
          <w:sz w:val="24"/>
          <w:szCs w:val="24"/>
        </w:rPr>
      </w:pPr>
      <w:r>
        <w:rPr>
          <w:rFonts w:ascii="Arial" w:hAnsi="Arial" w:cs="Arial"/>
          <w:sz w:val="24"/>
          <w:szCs w:val="24"/>
        </w:rPr>
        <w:t>Observar o limite de compra e pagamento de diferença de alíquota que não devem ser superiores a 80% (oitenta por cento) dos ingressos de recursos durante o ano-calendário, excluído o ano de início de atividade.</w:t>
      </w:r>
    </w:p>
    <w:p w14:paraId="7F07A94D" w14:textId="0BCA1361" w:rsidR="006A3D66" w:rsidRPr="00906712" w:rsidRDefault="000B550E" w:rsidP="00906712">
      <w:pPr>
        <w:rPr>
          <w:rFonts w:ascii="Arial" w:hAnsi="Arial" w:cs="Arial"/>
          <w:sz w:val="24"/>
          <w:szCs w:val="24"/>
        </w:rPr>
      </w:pPr>
      <w:r w:rsidRPr="00906712">
        <w:rPr>
          <w:rFonts w:ascii="Arial" w:hAnsi="Arial" w:cs="Arial"/>
          <w:sz w:val="24"/>
          <w:szCs w:val="24"/>
        </w:rPr>
        <w:t>CÁLCULO DO SIMPLES NA</w:t>
      </w:r>
      <w:r w:rsidRPr="00906712">
        <w:rPr>
          <w:rFonts w:ascii="Arial" w:hAnsi="Arial" w:cs="Arial"/>
          <w:sz w:val="24"/>
          <w:szCs w:val="24"/>
        </w:rPr>
        <w:t xml:space="preserve">CIONAL </w:t>
      </w:r>
    </w:p>
    <w:p w14:paraId="63F6E103" w14:textId="77777777" w:rsidR="006A3D66" w:rsidRDefault="000B550E">
      <w:pPr>
        <w:jc w:val="both"/>
        <w:rPr>
          <w:rFonts w:ascii="Arial" w:hAnsi="Arial" w:cs="Arial"/>
          <w:sz w:val="24"/>
          <w:szCs w:val="24"/>
        </w:rPr>
      </w:pPr>
      <w:r>
        <w:rPr>
          <w:rFonts w:ascii="Arial" w:hAnsi="Arial" w:cs="Arial"/>
          <w:sz w:val="24"/>
          <w:szCs w:val="24"/>
        </w:rPr>
        <w:t xml:space="preserve">O cálculo do Simples Nacional é feito com base na Receita Bruta Acumulada dos últimos 12 meses da empresa (RBT12). Para determinar o valor da DAS mensal, utiliza-se a tabela dos anexos disponibilizada pela Receita Federal, que varia conforme a </w:t>
      </w:r>
      <w:r>
        <w:rPr>
          <w:rFonts w:ascii="Arial" w:hAnsi="Arial" w:cs="Arial"/>
          <w:sz w:val="24"/>
          <w:szCs w:val="24"/>
        </w:rPr>
        <w:t>atividade exercida (comércio, indústria ou serviços). Cada faixa de faturamento possui uma alíquota específica, que aumenta progressivamente conforme o crescimento da receita.</w:t>
      </w:r>
    </w:p>
    <w:p w14:paraId="11231B9D" w14:textId="77777777" w:rsidR="006A3D66" w:rsidRDefault="000B550E">
      <w:pPr>
        <w:jc w:val="both"/>
        <w:rPr>
          <w:rFonts w:ascii="Arial" w:hAnsi="Arial" w:cs="Arial"/>
          <w:sz w:val="24"/>
          <w:szCs w:val="24"/>
        </w:rPr>
      </w:pPr>
      <w:r>
        <w:rPr>
          <w:rFonts w:ascii="Arial" w:hAnsi="Arial" w:cs="Arial"/>
          <w:sz w:val="24"/>
          <w:szCs w:val="24"/>
        </w:rPr>
        <w:t>A fórmula utilizada para esse cálculo é:</w:t>
      </w:r>
    </w:p>
    <w:p w14:paraId="0AE7229E" w14:textId="77777777" w:rsidR="006A3D66" w:rsidRDefault="006A3D66">
      <w:pPr>
        <w:jc w:val="both"/>
        <w:rPr>
          <w:rFonts w:ascii="Arial" w:hAnsi="Arial" w:cs="Arial"/>
          <w:sz w:val="24"/>
          <w:szCs w:val="24"/>
        </w:rPr>
      </w:pPr>
    </w:p>
    <w:p w14:paraId="62209C55" w14:textId="0F86A3E1" w:rsidR="006A3D66" w:rsidRDefault="000B550E">
      <w:pPr>
        <w:jc w:val="both"/>
        <w:rPr>
          <w:rFonts w:ascii="Arial" w:hAnsi="Arial" w:cs="Arial"/>
          <w:sz w:val="24"/>
          <w:szCs w:val="24"/>
        </w:rPr>
      </w:pPr>
      <m:oMathPara>
        <m:oMath>
          <m:r>
            <w:rPr>
              <w:rFonts w:ascii="Cambria Math" w:hAnsi="Cambria Math" w:cs="Arial"/>
              <w:sz w:val="24"/>
              <w:szCs w:val="24"/>
            </w:rPr>
            <m:t>DAS</m:t>
          </m:r>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m:t>
              </m:r>
              <m:r>
                <w:rPr>
                  <w:rFonts w:ascii="Cambria Math" w:hAnsi="Cambria Math" w:cs="Arial"/>
                  <w:sz w:val="24"/>
                  <w:szCs w:val="24"/>
                </w:rPr>
                <m:t>RBT</m:t>
              </m:r>
              <m:r>
                <w:rPr>
                  <w:rFonts w:ascii="Cambria Math" w:hAnsi="Cambria Math" w:cs="Arial"/>
                  <w:sz w:val="24"/>
                  <w:szCs w:val="24"/>
                </w:rPr>
                <m:t xml:space="preserve">12 </m:t>
              </m:r>
              <m:r>
                <w:rPr>
                  <w:rFonts w:ascii="Cambria Math" w:hAnsi="Cambria Math" w:cs="Arial"/>
                  <w:sz w:val="24"/>
                  <w:szCs w:val="24"/>
                </w:rPr>
                <m:t>XAliquota</m:t>
              </m:r>
              <m:r>
                <w:rPr>
                  <w:rFonts w:ascii="Cambria Math" w:hAnsi="Cambria Math" w:cs="Arial"/>
                  <w:sz w:val="24"/>
                  <w:szCs w:val="24"/>
                </w:rPr>
                <m:t>-</m:t>
              </m:r>
              <m:r>
                <w:rPr>
                  <w:rFonts w:ascii="Cambria Math" w:hAnsi="Cambria Math" w:cs="Arial"/>
                  <w:sz w:val="24"/>
                  <w:szCs w:val="24"/>
                </w:rPr>
                <m:t>p</m:t>
              </m:r>
              <m:r>
                <w:rPr>
                  <w:rFonts w:ascii="Cambria Math" w:hAnsi="Cambria Math" w:cs="Arial"/>
                  <w:sz w:val="24"/>
                  <w:szCs w:val="24"/>
                </w:rPr>
                <m:t>arcela</m:t>
              </m:r>
              <m:r>
                <w:rPr>
                  <w:rFonts w:ascii="Cambria Math" w:hAnsi="Cambria Math" w:cs="Arial"/>
                  <w:sz w:val="24"/>
                  <w:szCs w:val="24"/>
                </w:rPr>
                <m:t xml:space="preserve"> </m:t>
              </m:r>
              <m:r>
                <w:rPr>
                  <w:rFonts w:ascii="Cambria Math" w:hAnsi="Cambria Math" w:cs="Arial"/>
                  <w:sz w:val="24"/>
                  <w:szCs w:val="24"/>
                </w:rPr>
                <m:t>a</m:t>
              </m:r>
              <m:r>
                <w:rPr>
                  <w:rFonts w:ascii="Cambria Math" w:hAnsi="Cambria Math" w:cs="Arial"/>
                  <w:sz w:val="24"/>
                  <w:szCs w:val="24"/>
                </w:rPr>
                <m:t xml:space="preserve"> </m:t>
              </m:r>
              <m:r>
                <w:rPr>
                  <w:rFonts w:ascii="Cambria Math" w:hAnsi="Cambria Math" w:cs="Arial"/>
                  <w:sz w:val="24"/>
                  <w:szCs w:val="24"/>
                </w:rPr>
                <m:t>deduzir</m:t>
              </m:r>
              <m:r>
                <w:rPr>
                  <w:rFonts w:ascii="Cambria Math" w:hAnsi="Cambria Math" w:cs="Arial"/>
                  <w:sz w:val="24"/>
                  <w:szCs w:val="24"/>
                </w:rPr>
                <m:t>)</m:t>
              </m:r>
            </m:num>
            <m:den>
              <m:eqArr>
                <m:eqArrPr>
                  <m:ctrlPr>
                    <w:rPr>
                      <w:rFonts w:ascii="Cambria Math" w:hAnsi="Cambria Math" w:cs="Arial"/>
                      <w:i/>
                      <w:sz w:val="24"/>
                      <w:szCs w:val="24"/>
                    </w:rPr>
                  </m:ctrlPr>
                </m:eqArrPr>
                <m:e>
                  <m:r>
                    <w:rPr>
                      <w:rFonts w:ascii="Cambria Math" w:hAnsi="Cambria Math" w:cs="Arial"/>
                      <w:sz w:val="24"/>
                      <w:szCs w:val="24"/>
                    </w:rPr>
                    <m:t>RBT</m:t>
                  </m:r>
                  <m:r>
                    <w:rPr>
                      <w:rFonts w:ascii="Cambria Math" w:hAnsi="Cambria Math" w:cs="Arial"/>
                      <w:sz w:val="24"/>
                      <w:szCs w:val="24"/>
                    </w:rPr>
                    <m:t>12</m:t>
                  </m:r>
                </m:e>
                <m:e/>
              </m:eqArr>
            </m:den>
          </m:f>
          <m:r>
            <w:rPr>
              <w:rFonts w:ascii="Cambria Math" w:hAnsi="Cambria Math" w:cs="Arial"/>
              <w:sz w:val="24"/>
              <w:szCs w:val="24"/>
            </w:rPr>
            <m:t xml:space="preserve"> </m:t>
          </m:r>
          <m:r>
            <w:rPr>
              <w:rFonts w:ascii="Cambria Math" w:hAnsi="Cambria Math" w:cs="Arial"/>
              <w:sz w:val="24"/>
              <w:szCs w:val="24"/>
            </w:rPr>
            <m:t>X</m:t>
          </m:r>
          <m:r>
            <w:rPr>
              <w:rFonts w:ascii="Cambria Math" w:hAnsi="Cambria Math" w:cs="Arial"/>
              <w:sz w:val="24"/>
              <w:szCs w:val="24"/>
            </w:rPr>
            <m:t xml:space="preserve"> </m:t>
          </m:r>
          <m:r>
            <w:rPr>
              <w:rFonts w:ascii="Cambria Math" w:hAnsi="Cambria Math" w:cs="Arial"/>
              <w:sz w:val="24"/>
              <w:szCs w:val="24"/>
            </w:rPr>
            <m:t>RECEITA</m:t>
          </m:r>
          <m:r>
            <w:rPr>
              <w:rFonts w:ascii="Cambria Math" w:hAnsi="Cambria Math" w:cs="Arial"/>
              <w:sz w:val="24"/>
              <w:szCs w:val="24"/>
            </w:rPr>
            <m:t xml:space="preserve"> </m:t>
          </m:r>
          <m:r>
            <w:rPr>
              <w:rFonts w:ascii="Cambria Math" w:hAnsi="Cambria Math" w:cs="Arial"/>
              <w:sz w:val="24"/>
              <w:szCs w:val="24"/>
            </w:rPr>
            <m:t>DO</m:t>
          </m:r>
          <m:r>
            <w:rPr>
              <w:rFonts w:ascii="Cambria Math" w:hAnsi="Cambria Math" w:cs="Arial"/>
              <w:sz w:val="24"/>
              <w:szCs w:val="24"/>
            </w:rPr>
            <m:t xml:space="preserve"> </m:t>
          </m:r>
          <m:r>
            <w:rPr>
              <w:rFonts w:ascii="Cambria Math" w:hAnsi="Cambria Math" w:cs="Arial"/>
              <w:sz w:val="24"/>
              <w:szCs w:val="24"/>
            </w:rPr>
            <m:t>M</m:t>
          </m:r>
          <m:r>
            <w:rPr>
              <w:rFonts w:ascii="Cambria Math" w:hAnsi="Cambria Math" w:cs="Arial"/>
              <w:sz w:val="24"/>
              <w:szCs w:val="24"/>
            </w:rPr>
            <m:t>Ê</m:t>
          </m:r>
          <m:r>
            <w:rPr>
              <w:rFonts w:ascii="Cambria Math" w:hAnsi="Cambria Math" w:cs="Arial"/>
              <w:sz w:val="24"/>
              <w:szCs w:val="24"/>
            </w:rPr>
            <m:t>S</m:t>
          </m:r>
        </m:oMath>
      </m:oMathPara>
    </w:p>
    <w:p w14:paraId="181A64D0" w14:textId="77777777" w:rsidR="006A3D66" w:rsidRDefault="000B550E">
      <w:pPr>
        <w:pStyle w:val="PargrafodaLista"/>
        <w:pageBreakBefore/>
        <w:numPr>
          <w:ilvl w:val="1"/>
          <w:numId w:val="29"/>
        </w:numPr>
        <w:spacing w:after="160" w:line="279" w:lineRule="auto"/>
        <w:jc w:val="both"/>
        <w:rPr>
          <w:rFonts w:ascii="Arial" w:hAnsi="Arial" w:cs="Arial"/>
          <w:sz w:val="24"/>
          <w:szCs w:val="24"/>
        </w:rPr>
      </w:pPr>
      <w:r>
        <w:rPr>
          <w:rFonts w:ascii="Arial" w:hAnsi="Arial" w:cs="Arial"/>
          <w:sz w:val="24"/>
          <w:szCs w:val="24"/>
        </w:rPr>
        <w:lastRenderedPageBreak/>
        <w:t xml:space="preserve">TABELAS DO SIMPLES NACIONAL </w:t>
      </w:r>
    </w:p>
    <w:tbl>
      <w:tblPr>
        <w:tblW w:w="9211" w:type="dxa"/>
        <w:tblCellMar>
          <w:left w:w="70" w:type="dxa"/>
          <w:right w:w="70" w:type="dxa"/>
        </w:tblCellMar>
        <w:tblLook w:val="04A0" w:firstRow="1" w:lastRow="0" w:firstColumn="1" w:lastColumn="0" w:noHBand="0" w:noVBand="1"/>
      </w:tblPr>
      <w:tblGrid>
        <w:gridCol w:w="4367"/>
        <w:gridCol w:w="1946"/>
        <w:gridCol w:w="2898"/>
      </w:tblGrid>
      <w:tr w:rsidR="006A3D66" w14:paraId="0422FB99" w14:textId="77777777">
        <w:trPr>
          <w:trHeight w:val="314"/>
        </w:trPr>
        <w:tc>
          <w:tcPr>
            <w:tcW w:w="9211" w:type="dxa"/>
            <w:gridSpan w:val="3"/>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479A43AC" w14:textId="77777777" w:rsidR="006A3D66" w:rsidRDefault="000B550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ANEXO I - Comércio</w:t>
            </w:r>
          </w:p>
        </w:tc>
      </w:tr>
      <w:tr w:rsidR="006A3D66" w14:paraId="6812927D" w14:textId="77777777">
        <w:trPr>
          <w:trHeight w:val="314"/>
        </w:trPr>
        <w:tc>
          <w:tcPr>
            <w:tcW w:w="4367" w:type="dxa"/>
            <w:tcBorders>
              <w:top w:val="none" w:sz="4" w:space="0" w:color="000000"/>
              <w:left w:val="single" w:sz="4" w:space="0" w:color="000000"/>
              <w:bottom w:val="single" w:sz="4" w:space="0" w:color="000000"/>
              <w:right w:val="single" w:sz="4" w:space="0" w:color="000000"/>
            </w:tcBorders>
            <w:noWrap/>
            <w:vAlign w:val="bottom"/>
          </w:tcPr>
          <w:p w14:paraId="4D1AD574"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Faixa Receita Bruta (12 meses)</w:t>
            </w:r>
          </w:p>
        </w:tc>
        <w:tc>
          <w:tcPr>
            <w:tcW w:w="1946" w:type="dxa"/>
            <w:tcBorders>
              <w:top w:val="none" w:sz="4" w:space="0" w:color="000000"/>
              <w:left w:val="none" w:sz="4" w:space="0" w:color="000000"/>
              <w:bottom w:val="single" w:sz="4" w:space="0" w:color="000000"/>
              <w:right w:val="single" w:sz="4" w:space="0" w:color="000000"/>
            </w:tcBorders>
            <w:noWrap/>
            <w:vAlign w:val="bottom"/>
          </w:tcPr>
          <w:p w14:paraId="197B97D0"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Alíquota</w:t>
            </w:r>
          </w:p>
        </w:tc>
        <w:tc>
          <w:tcPr>
            <w:tcW w:w="2897" w:type="dxa"/>
            <w:tcBorders>
              <w:top w:val="none" w:sz="4" w:space="0" w:color="000000"/>
              <w:left w:val="none" w:sz="4" w:space="0" w:color="000000"/>
              <w:bottom w:val="single" w:sz="4" w:space="0" w:color="000000"/>
              <w:right w:val="single" w:sz="4" w:space="0" w:color="000000"/>
            </w:tcBorders>
            <w:noWrap/>
            <w:vAlign w:val="bottom"/>
          </w:tcPr>
          <w:p w14:paraId="357BC3C8"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Valor a deduzir (R$) </w:t>
            </w:r>
          </w:p>
        </w:tc>
      </w:tr>
      <w:tr w:rsidR="006A3D66" w14:paraId="7E408219" w14:textId="77777777">
        <w:trPr>
          <w:trHeight w:val="314"/>
        </w:trPr>
        <w:tc>
          <w:tcPr>
            <w:tcW w:w="4367" w:type="dxa"/>
            <w:tcBorders>
              <w:top w:val="none" w:sz="4" w:space="0" w:color="000000"/>
              <w:left w:val="single" w:sz="4" w:space="0" w:color="000000"/>
              <w:bottom w:val="single" w:sz="4" w:space="0" w:color="000000"/>
              <w:right w:val="single" w:sz="4" w:space="0" w:color="000000"/>
            </w:tcBorders>
            <w:noWrap/>
            <w:vAlign w:val="bottom"/>
          </w:tcPr>
          <w:p w14:paraId="2B8AC683"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Até R$180.000,00 </w:t>
            </w:r>
          </w:p>
        </w:tc>
        <w:tc>
          <w:tcPr>
            <w:tcW w:w="1946" w:type="dxa"/>
            <w:tcBorders>
              <w:top w:val="none" w:sz="4" w:space="0" w:color="000000"/>
              <w:left w:val="none" w:sz="4" w:space="0" w:color="000000"/>
              <w:bottom w:val="single" w:sz="4" w:space="0" w:color="000000"/>
              <w:right w:val="single" w:sz="4" w:space="0" w:color="000000"/>
            </w:tcBorders>
            <w:noWrap/>
            <w:vAlign w:val="bottom"/>
          </w:tcPr>
          <w:p w14:paraId="05EE6829"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4,00%</w:t>
            </w:r>
          </w:p>
        </w:tc>
        <w:tc>
          <w:tcPr>
            <w:tcW w:w="2897" w:type="dxa"/>
            <w:tcBorders>
              <w:top w:val="none" w:sz="4" w:space="0" w:color="000000"/>
              <w:left w:val="none" w:sz="4" w:space="0" w:color="000000"/>
              <w:bottom w:val="single" w:sz="4" w:space="0" w:color="000000"/>
              <w:right w:val="single" w:sz="4" w:space="0" w:color="000000"/>
            </w:tcBorders>
            <w:noWrap/>
            <w:vAlign w:val="bottom"/>
          </w:tcPr>
          <w:p w14:paraId="261E94D5"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   </w:t>
            </w:r>
          </w:p>
        </w:tc>
      </w:tr>
      <w:tr w:rsidR="006A3D66" w14:paraId="25D05B41" w14:textId="77777777">
        <w:trPr>
          <w:trHeight w:val="314"/>
        </w:trPr>
        <w:tc>
          <w:tcPr>
            <w:tcW w:w="4367" w:type="dxa"/>
            <w:tcBorders>
              <w:top w:val="none" w:sz="4" w:space="0" w:color="000000"/>
              <w:left w:val="single" w:sz="4" w:space="0" w:color="000000"/>
              <w:bottom w:val="single" w:sz="4" w:space="0" w:color="000000"/>
              <w:right w:val="single" w:sz="4" w:space="0" w:color="000000"/>
            </w:tcBorders>
            <w:noWrap/>
            <w:vAlign w:val="bottom"/>
          </w:tcPr>
          <w:p w14:paraId="0BCBE74E"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R$180.000,01 a R$360.000,00 </w:t>
            </w:r>
          </w:p>
        </w:tc>
        <w:tc>
          <w:tcPr>
            <w:tcW w:w="1946" w:type="dxa"/>
            <w:tcBorders>
              <w:top w:val="none" w:sz="4" w:space="0" w:color="000000"/>
              <w:left w:val="none" w:sz="4" w:space="0" w:color="000000"/>
              <w:bottom w:val="single" w:sz="4" w:space="0" w:color="000000"/>
              <w:right w:val="single" w:sz="4" w:space="0" w:color="000000"/>
            </w:tcBorders>
            <w:noWrap/>
            <w:vAlign w:val="bottom"/>
          </w:tcPr>
          <w:p w14:paraId="2875564E"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7,30%</w:t>
            </w:r>
          </w:p>
        </w:tc>
        <w:tc>
          <w:tcPr>
            <w:tcW w:w="2897" w:type="dxa"/>
            <w:tcBorders>
              <w:top w:val="none" w:sz="4" w:space="0" w:color="000000"/>
              <w:left w:val="none" w:sz="4" w:space="0" w:color="000000"/>
              <w:bottom w:val="single" w:sz="4" w:space="0" w:color="000000"/>
              <w:right w:val="single" w:sz="4" w:space="0" w:color="000000"/>
            </w:tcBorders>
            <w:noWrap/>
            <w:vAlign w:val="bottom"/>
          </w:tcPr>
          <w:p w14:paraId="387CC64D"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5.940,00 </w:t>
            </w:r>
          </w:p>
        </w:tc>
      </w:tr>
      <w:tr w:rsidR="006A3D66" w14:paraId="357BCA01" w14:textId="77777777">
        <w:trPr>
          <w:trHeight w:val="314"/>
        </w:trPr>
        <w:tc>
          <w:tcPr>
            <w:tcW w:w="4367" w:type="dxa"/>
            <w:tcBorders>
              <w:top w:val="none" w:sz="4" w:space="0" w:color="000000"/>
              <w:left w:val="single" w:sz="4" w:space="0" w:color="000000"/>
              <w:bottom w:val="single" w:sz="4" w:space="0" w:color="000000"/>
              <w:right w:val="single" w:sz="4" w:space="0" w:color="000000"/>
            </w:tcBorders>
            <w:noWrap/>
            <w:vAlign w:val="bottom"/>
          </w:tcPr>
          <w:p w14:paraId="454999F0"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R$360.000,01 a R$720.000,00 </w:t>
            </w:r>
          </w:p>
        </w:tc>
        <w:tc>
          <w:tcPr>
            <w:tcW w:w="1946" w:type="dxa"/>
            <w:tcBorders>
              <w:top w:val="none" w:sz="4" w:space="0" w:color="000000"/>
              <w:left w:val="none" w:sz="4" w:space="0" w:color="000000"/>
              <w:bottom w:val="single" w:sz="4" w:space="0" w:color="000000"/>
              <w:right w:val="single" w:sz="4" w:space="0" w:color="000000"/>
            </w:tcBorders>
            <w:noWrap/>
            <w:vAlign w:val="bottom"/>
          </w:tcPr>
          <w:p w14:paraId="33A37769"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9,50%</w:t>
            </w:r>
          </w:p>
        </w:tc>
        <w:tc>
          <w:tcPr>
            <w:tcW w:w="2897" w:type="dxa"/>
            <w:tcBorders>
              <w:top w:val="none" w:sz="4" w:space="0" w:color="000000"/>
              <w:left w:val="none" w:sz="4" w:space="0" w:color="000000"/>
              <w:bottom w:val="single" w:sz="4" w:space="0" w:color="000000"/>
              <w:right w:val="single" w:sz="4" w:space="0" w:color="000000"/>
            </w:tcBorders>
            <w:noWrap/>
            <w:vAlign w:val="bottom"/>
          </w:tcPr>
          <w:p w14:paraId="2128CE37"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13.860,00 </w:t>
            </w:r>
          </w:p>
        </w:tc>
      </w:tr>
      <w:tr w:rsidR="006A3D66" w14:paraId="1A1ED2EA" w14:textId="77777777">
        <w:trPr>
          <w:trHeight w:val="314"/>
        </w:trPr>
        <w:tc>
          <w:tcPr>
            <w:tcW w:w="4367" w:type="dxa"/>
            <w:tcBorders>
              <w:top w:val="none" w:sz="4" w:space="0" w:color="000000"/>
              <w:left w:val="single" w:sz="4" w:space="0" w:color="000000"/>
              <w:bottom w:val="single" w:sz="4" w:space="0" w:color="000000"/>
              <w:right w:val="single" w:sz="4" w:space="0" w:color="000000"/>
            </w:tcBorders>
            <w:noWrap/>
            <w:vAlign w:val="bottom"/>
          </w:tcPr>
          <w:p w14:paraId="690160C7"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R$720.000,01 a R$1.800.000,00 </w:t>
            </w:r>
          </w:p>
        </w:tc>
        <w:tc>
          <w:tcPr>
            <w:tcW w:w="1946" w:type="dxa"/>
            <w:tcBorders>
              <w:top w:val="none" w:sz="4" w:space="0" w:color="000000"/>
              <w:left w:val="none" w:sz="4" w:space="0" w:color="000000"/>
              <w:bottom w:val="single" w:sz="4" w:space="0" w:color="000000"/>
              <w:right w:val="single" w:sz="4" w:space="0" w:color="000000"/>
            </w:tcBorders>
            <w:noWrap/>
            <w:vAlign w:val="bottom"/>
          </w:tcPr>
          <w:p w14:paraId="74EA9904"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10,70%</w:t>
            </w:r>
          </w:p>
        </w:tc>
        <w:tc>
          <w:tcPr>
            <w:tcW w:w="2897" w:type="dxa"/>
            <w:tcBorders>
              <w:top w:val="none" w:sz="4" w:space="0" w:color="000000"/>
              <w:left w:val="none" w:sz="4" w:space="0" w:color="000000"/>
              <w:bottom w:val="single" w:sz="4" w:space="0" w:color="000000"/>
              <w:right w:val="single" w:sz="4" w:space="0" w:color="000000"/>
            </w:tcBorders>
            <w:noWrap/>
            <w:vAlign w:val="bottom"/>
          </w:tcPr>
          <w:p w14:paraId="66FD2FC7"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22.500,00 </w:t>
            </w:r>
          </w:p>
        </w:tc>
      </w:tr>
      <w:tr w:rsidR="006A3D66" w14:paraId="4D7320DF" w14:textId="77777777">
        <w:trPr>
          <w:trHeight w:val="314"/>
        </w:trPr>
        <w:tc>
          <w:tcPr>
            <w:tcW w:w="4367" w:type="dxa"/>
            <w:tcBorders>
              <w:top w:val="none" w:sz="4" w:space="0" w:color="000000"/>
              <w:left w:val="single" w:sz="4" w:space="0" w:color="000000"/>
              <w:bottom w:val="single" w:sz="4" w:space="0" w:color="000000"/>
              <w:right w:val="single" w:sz="4" w:space="0" w:color="000000"/>
            </w:tcBorders>
            <w:noWrap/>
            <w:vAlign w:val="bottom"/>
          </w:tcPr>
          <w:p w14:paraId="2B8E2AE2"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R$1.800.000,01 a R$3.600.000,00 </w:t>
            </w:r>
          </w:p>
        </w:tc>
        <w:tc>
          <w:tcPr>
            <w:tcW w:w="1946" w:type="dxa"/>
            <w:tcBorders>
              <w:top w:val="none" w:sz="4" w:space="0" w:color="000000"/>
              <w:left w:val="none" w:sz="4" w:space="0" w:color="000000"/>
              <w:bottom w:val="single" w:sz="4" w:space="0" w:color="000000"/>
              <w:right w:val="single" w:sz="4" w:space="0" w:color="000000"/>
            </w:tcBorders>
            <w:noWrap/>
            <w:vAlign w:val="bottom"/>
          </w:tcPr>
          <w:p w14:paraId="080FEBB5"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14,30%</w:t>
            </w:r>
          </w:p>
        </w:tc>
        <w:tc>
          <w:tcPr>
            <w:tcW w:w="2897" w:type="dxa"/>
            <w:tcBorders>
              <w:top w:val="none" w:sz="4" w:space="0" w:color="000000"/>
              <w:left w:val="none" w:sz="4" w:space="0" w:color="000000"/>
              <w:bottom w:val="single" w:sz="4" w:space="0" w:color="000000"/>
              <w:right w:val="single" w:sz="4" w:space="0" w:color="000000"/>
            </w:tcBorders>
            <w:noWrap/>
            <w:vAlign w:val="bottom"/>
          </w:tcPr>
          <w:p w14:paraId="65D23CCB"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87.300,00 </w:t>
            </w:r>
          </w:p>
        </w:tc>
      </w:tr>
      <w:tr w:rsidR="006A3D66" w14:paraId="7D44A36E" w14:textId="77777777">
        <w:trPr>
          <w:trHeight w:val="314"/>
        </w:trPr>
        <w:tc>
          <w:tcPr>
            <w:tcW w:w="4367" w:type="dxa"/>
            <w:tcBorders>
              <w:top w:val="none" w:sz="4" w:space="0" w:color="000000"/>
              <w:left w:val="single" w:sz="4" w:space="0" w:color="000000"/>
              <w:bottom w:val="single" w:sz="4" w:space="0" w:color="000000"/>
              <w:right w:val="single" w:sz="4" w:space="0" w:color="000000"/>
            </w:tcBorders>
            <w:noWrap/>
            <w:vAlign w:val="bottom"/>
          </w:tcPr>
          <w:p w14:paraId="54C0DEC8"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R$3.600.000,01 a R$4.800.000,00 </w:t>
            </w:r>
          </w:p>
        </w:tc>
        <w:tc>
          <w:tcPr>
            <w:tcW w:w="1946" w:type="dxa"/>
            <w:tcBorders>
              <w:top w:val="none" w:sz="4" w:space="0" w:color="000000"/>
              <w:left w:val="none" w:sz="4" w:space="0" w:color="000000"/>
              <w:bottom w:val="single" w:sz="4" w:space="0" w:color="000000"/>
              <w:right w:val="single" w:sz="4" w:space="0" w:color="000000"/>
            </w:tcBorders>
            <w:noWrap/>
            <w:vAlign w:val="bottom"/>
          </w:tcPr>
          <w:p w14:paraId="062F7B59"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19,00%</w:t>
            </w:r>
          </w:p>
        </w:tc>
        <w:tc>
          <w:tcPr>
            <w:tcW w:w="2897" w:type="dxa"/>
            <w:tcBorders>
              <w:top w:val="none" w:sz="4" w:space="0" w:color="000000"/>
              <w:left w:val="none" w:sz="4" w:space="0" w:color="000000"/>
              <w:bottom w:val="single" w:sz="4" w:space="0" w:color="000000"/>
              <w:right w:val="single" w:sz="4" w:space="0" w:color="000000"/>
            </w:tcBorders>
            <w:noWrap/>
            <w:vAlign w:val="bottom"/>
          </w:tcPr>
          <w:p w14:paraId="669BACE4"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378.000,00 </w:t>
            </w:r>
          </w:p>
        </w:tc>
      </w:tr>
    </w:tbl>
    <w:p w14:paraId="4D3EB5C9" w14:textId="77777777" w:rsidR="006A3D66" w:rsidRDefault="000B550E">
      <w:pPr>
        <w:jc w:val="both"/>
        <w:rPr>
          <w:rFonts w:ascii="Arial" w:hAnsi="Arial" w:cs="Arial"/>
          <w:sz w:val="20"/>
          <w:szCs w:val="20"/>
        </w:rPr>
      </w:pPr>
      <w:r>
        <w:rPr>
          <w:rFonts w:ascii="Arial" w:hAnsi="Arial" w:cs="Arial"/>
          <w:sz w:val="24"/>
          <w:szCs w:val="24"/>
        </w:rPr>
        <w:t xml:space="preserve">Fonte: </w:t>
      </w:r>
      <w:hyperlink r:id="rId11" w:anchor="o-que-e-o-simples-nacional?utm_device=c&amp;utm_term=&amp;utm_source=google&amp;utm_medium=cpc&amp;utm_campaign=%5BMAX%5D_Performance_Geral&amp;hsa_cam=21852101202&amp;hsa_grp=&amp;hsa_mt=&amp;hsa_src=x&amp;hsa_ad=&amp;hsa_acc=1466761651&amp;hsa_net=adwords&amp;hsa_kw=&amp;hsa_tgt=&amp;hsa_ver=3" w:tooltip="https://www.contabilizei.com.br/contabilidade-online/tabela-simples-nacional-completa/?gad_source=1&amp;gad_campaignid=21858710117&amp;gclid=EAIaIQobChMIrIGBvqDykAMVn2FIAB0c6Qm2EAAYASAAEgIi-PD_BwE#o-que-e-o-simples-nacional?utm_device=c&amp;utm_term=&amp;utm_source=google&amp;utm" w:history="1">
        <w:r w:rsidR="006A3D66">
          <w:rPr>
            <w:rStyle w:val="Hyperlink"/>
            <w:rFonts w:ascii="Arial" w:hAnsi="Arial" w:cs="Arial"/>
            <w:sz w:val="20"/>
            <w:szCs w:val="20"/>
          </w:rPr>
          <w:t>Tabela Simples Nacional 2025 Completa | Anexos e Alíquotas</w:t>
        </w:r>
      </w:hyperlink>
    </w:p>
    <w:tbl>
      <w:tblPr>
        <w:tblW w:w="9238" w:type="dxa"/>
        <w:tblCellMar>
          <w:left w:w="70" w:type="dxa"/>
          <w:right w:w="70" w:type="dxa"/>
        </w:tblCellMar>
        <w:tblLook w:val="04A0" w:firstRow="1" w:lastRow="0" w:firstColumn="1" w:lastColumn="0" w:noHBand="0" w:noVBand="1"/>
      </w:tblPr>
      <w:tblGrid>
        <w:gridCol w:w="4390"/>
        <w:gridCol w:w="1897"/>
        <w:gridCol w:w="2951"/>
      </w:tblGrid>
      <w:tr w:rsidR="006A3D66" w14:paraId="585174C4" w14:textId="77777777">
        <w:trPr>
          <w:trHeight w:val="288"/>
        </w:trPr>
        <w:tc>
          <w:tcPr>
            <w:tcW w:w="9238" w:type="dxa"/>
            <w:gridSpan w:val="3"/>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79D0BF8D" w14:textId="77777777" w:rsidR="006A3D66" w:rsidRDefault="000B550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ANEXO II - Indústrias e Fabricas</w:t>
            </w:r>
          </w:p>
        </w:tc>
      </w:tr>
      <w:tr w:rsidR="006A3D66" w14:paraId="209212F9" w14:textId="77777777">
        <w:trPr>
          <w:trHeight w:val="288"/>
        </w:trPr>
        <w:tc>
          <w:tcPr>
            <w:tcW w:w="4390" w:type="dxa"/>
            <w:tcBorders>
              <w:top w:val="single" w:sz="4" w:space="0" w:color="000000"/>
              <w:left w:val="single" w:sz="4" w:space="0" w:color="000000"/>
              <w:bottom w:val="single" w:sz="4" w:space="0" w:color="000000"/>
              <w:right w:val="single" w:sz="4" w:space="0" w:color="000000"/>
            </w:tcBorders>
            <w:noWrap/>
            <w:vAlign w:val="bottom"/>
          </w:tcPr>
          <w:p w14:paraId="47F95673"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Faixa Receita Bruta (12 meses) </w:t>
            </w:r>
          </w:p>
        </w:tc>
        <w:tc>
          <w:tcPr>
            <w:tcW w:w="1897" w:type="dxa"/>
            <w:tcBorders>
              <w:top w:val="single" w:sz="4" w:space="0" w:color="000000"/>
              <w:left w:val="none" w:sz="4" w:space="0" w:color="000000"/>
              <w:bottom w:val="single" w:sz="4" w:space="0" w:color="000000"/>
              <w:right w:val="none" w:sz="4" w:space="0" w:color="000000"/>
            </w:tcBorders>
            <w:noWrap/>
            <w:vAlign w:val="bottom"/>
          </w:tcPr>
          <w:p w14:paraId="43764C0C"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Alíquota </w:t>
            </w:r>
          </w:p>
        </w:tc>
        <w:tc>
          <w:tcPr>
            <w:tcW w:w="2951" w:type="dxa"/>
            <w:tcBorders>
              <w:top w:val="single" w:sz="4" w:space="0" w:color="auto"/>
              <w:left w:val="single" w:sz="4" w:space="0" w:color="auto"/>
              <w:bottom w:val="single" w:sz="4" w:space="0" w:color="auto"/>
              <w:right w:val="single" w:sz="4" w:space="0" w:color="auto"/>
            </w:tcBorders>
            <w:noWrap/>
            <w:vAlign w:val="bottom"/>
          </w:tcPr>
          <w:p w14:paraId="2C505322"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Valor a deduzir (R$) </w:t>
            </w:r>
          </w:p>
        </w:tc>
      </w:tr>
      <w:tr w:rsidR="006A3D66" w14:paraId="3037C314" w14:textId="77777777">
        <w:trPr>
          <w:trHeight w:val="288"/>
        </w:trPr>
        <w:tc>
          <w:tcPr>
            <w:tcW w:w="4390" w:type="dxa"/>
            <w:tcBorders>
              <w:top w:val="none" w:sz="4" w:space="0" w:color="000000"/>
              <w:left w:val="single" w:sz="4" w:space="0" w:color="000000"/>
              <w:bottom w:val="single" w:sz="4" w:space="0" w:color="000000"/>
              <w:right w:val="single" w:sz="4" w:space="0" w:color="000000"/>
            </w:tcBorders>
            <w:noWrap/>
            <w:vAlign w:val="bottom"/>
          </w:tcPr>
          <w:p w14:paraId="1EEEA936"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Até R$180.000,00 </w:t>
            </w:r>
          </w:p>
        </w:tc>
        <w:tc>
          <w:tcPr>
            <w:tcW w:w="1897" w:type="dxa"/>
            <w:tcBorders>
              <w:top w:val="none" w:sz="4" w:space="0" w:color="000000"/>
              <w:left w:val="none" w:sz="4" w:space="0" w:color="000000"/>
              <w:bottom w:val="single" w:sz="4" w:space="0" w:color="000000"/>
              <w:right w:val="single" w:sz="4" w:space="0" w:color="000000"/>
            </w:tcBorders>
            <w:noWrap/>
            <w:vAlign w:val="bottom"/>
          </w:tcPr>
          <w:p w14:paraId="44DE2C6C"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4,50%</w:t>
            </w:r>
          </w:p>
        </w:tc>
        <w:tc>
          <w:tcPr>
            <w:tcW w:w="2951" w:type="dxa"/>
            <w:tcBorders>
              <w:top w:val="none" w:sz="4" w:space="0" w:color="000000"/>
              <w:left w:val="none" w:sz="4" w:space="0" w:color="000000"/>
              <w:bottom w:val="single" w:sz="4" w:space="0" w:color="000000"/>
              <w:right w:val="single" w:sz="4" w:space="0" w:color="000000"/>
            </w:tcBorders>
            <w:noWrap/>
            <w:vAlign w:val="bottom"/>
          </w:tcPr>
          <w:p w14:paraId="1A5B00BB"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   </w:t>
            </w:r>
          </w:p>
        </w:tc>
      </w:tr>
      <w:tr w:rsidR="006A3D66" w14:paraId="7A187305" w14:textId="77777777">
        <w:trPr>
          <w:trHeight w:val="288"/>
        </w:trPr>
        <w:tc>
          <w:tcPr>
            <w:tcW w:w="4390" w:type="dxa"/>
            <w:tcBorders>
              <w:top w:val="none" w:sz="4" w:space="0" w:color="000000"/>
              <w:left w:val="single" w:sz="4" w:space="0" w:color="000000"/>
              <w:bottom w:val="single" w:sz="4" w:space="0" w:color="000000"/>
              <w:right w:val="single" w:sz="4" w:space="0" w:color="000000"/>
            </w:tcBorders>
            <w:noWrap/>
            <w:vAlign w:val="bottom"/>
          </w:tcPr>
          <w:p w14:paraId="66439222"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R$180.000,01 a R$360.000,00 </w:t>
            </w:r>
          </w:p>
        </w:tc>
        <w:tc>
          <w:tcPr>
            <w:tcW w:w="1897" w:type="dxa"/>
            <w:tcBorders>
              <w:top w:val="none" w:sz="4" w:space="0" w:color="000000"/>
              <w:left w:val="none" w:sz="4" w:space="0" w:color="000000"/>
              <w:bottom w:val="single" w:sz="4" w:space="0" w:color="000000"/>
              <w:right w:val="single" w:sz="4" w:space="0" w:color="000000"/>
            </w:tcBorders>
            <w:noWrap/>
            <w:vAlign w:val="bottom"/>
          </w:tcPr>
          <w:p w14:paraId="494A0136"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7,80%</w:t>
            </w:r>
          </w:p>
        </w:tc>
        <w:tc>
          <w:tcPr>
            <w:tcW w:w="2951" w:type="dxa"/>
            <w:tcBorders>
              <w:top w:val="none" w:sz="4" w:space="0" w:color="000000"/>
              <w:left w:val="none" w:sz="4" w:space="0" w:color="000000"/>
              <w:bottom w:val="single" w:sz="4" w:space="0" w:color="000000"/>
              <w:right w:val="single" w:sz="4" w:space="0" w:color="000000"/>
            </w:tcBorders>
            <w:noWrap/>
            <w:vAlign w:val="bottom"/>
          </w:tcPr>
          <w:p w14:paraId="371D4CCF"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5.940,00 </w:t>
            </w:r>
          </w:p>
        </w:tc>
      </w:tr>
      <w:tr w:rsidR="006A3D66" w14:paraId="271E2D46" w14:textId="77777777">
        <w:trPr>
          <w:trHeight w:val="288"/>
        </w:trPr>
        <w:tc>
          <w:tcPr>
            <w:tcW w:w="4390" w:type="dxa"/>
            <w:tcBorders>
              <w:top w:val="none" w:sz="4" w:space="0" w:color="000000"/>
              <w:left w:val="single" w:sz="4" w:space="0" w:color="000000"/>
              <w:bottom w:val="single" w:sz="4" w:space="0" w:color="000000"/>
              <w:right w:val="single" w:sz="4" w:space="0" w:color="000000"/>
            </w:tcBorders>
            <w:noWrap/>
            <w:vAlign w:val="bottom"/>
          </w:tcPr>
          <w:p w14:paraId="17016E25"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R$360.000,01 a R$720.000,00 </w:t>
            </w:r>
          </w:p>
        </w:tc>
        <w:tc>
          <w:tcPr>
            <w:tcW w:w="1897" w:type="dxa"/>
            <w:tcBorders>
              <w:top w:val="none" w:sz="4" w:space="0" w:color="000000"/>
              <w:left w:val="none" w:sz="4" w:space="0" w:color="000000"/>
              <w:bottom w:val="single" w:sz="4" w:space="0" w:color="000000"/>
              <w:right w:val="single" w:sz="4" w:space="0" w:color="000000"/>
            </w:tcBorders>
            <w:noWrap/>
            <w:vAlign w:val="bottom"/>
          </w:tcPr>
          <w:p w14:paraId="2CEB4780"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10,00%</w:t>
            </w:r>
          </w:p>
        </w:tc>
        <w:tc>
          <w:tcPr>
            <w:tcW w:w="2951" w:type="dxa"/>
            <w:tcBorders>
              <w:top w:val="none" w:sz="4" w:space="0" w:color="000000"/>
              <w:left w:val="none" w:sz="4" w:space="0" w:color="000000"/>
              <w:bottom w:val="single" w:sz="4" w:space="0" w:color="000000"/>
              <w:right w:val="single" w:sz="4" w:space="0" w:color="000000"/>
            </w:tcBorders>
            <w:noWrap/>
            <w:vAlign w:val="bottom"/>
          </w:tcPr>
          <w:p w14:paraId="5922CCF8"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13.860,00 </w:t>
            </w:r>
          </w:p>
        </w:tc>
      </w:tr>
      <w:tr w:rsidR="006A3D66" w14:paraId="27FB49A7" w14:textId="77777777">
        <w:trPr>
          <w:trHeight w:val="288"/>
        </w:trPr>
        <w:tc>
          <w:tcPr>
            <w:tcW w:w="4390" w:type="dxa"/>
            <w:tcBorders>
              <w:top w:val="none" w:sz="4" w:space="0" w:color="000000"/>
              <w:left w:val="single" w:sz="4" w:space="0" w:color="000000"/>
              <w:bottom w:val="single" w:sz="4" w:space="0" w:color="000000"/>
              <w:right w:val="single" w:sz="4" w:space="0" w:color="000000"/>
            </w:tcBorders>
            <w:noWrap/>
            <w:vAlign w:val="bottom"/>
          </w:tcPr>
          <w:p w14:paraId="4BBB8E7A"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R$720.000,01 a R$1.800.000,00 </w:t>
            </w:r>
          </w:p>
        </w:tc>
        <w:tc>
          <w:tcPr>
            <w:tcW w:w="1897" w:type="dxa"/>
            <w:tcBorders>
              <w:top w:val="none" w:sz="4" w:space="0" w:color="000000"/>
              <w:left w:val="none" w:sz="4" w:space="0" w:color="000000"/>
              <w:bottom w:val="single" w:sz="4" w:space="0" w:color="000000"/>
              <w:right w:val="single" w:sz="4" w:space="0" w:color="000000"/>
            </w:tcBorders>
            <w:noWrap/>
            <w:vAlign w:val="bottom"/>
          </w:tcPr>
          <w:p w14:paraId="7555B310"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11,20%</w:t>
            </w:r>
          </w:p>
        </w:tc>
        <w:tc>
          <w:tcPr>
            <w:tcW w:w="2951" w:type="dxa"/>
            <w:tcBorders>
              <w:top w:val="none" w:sz="4" w:space="0" w:color="000000"/>
              <w:left w:val="none" w:sz="4" w:space="0" w:color="000000"/>
              <w:bottom w:val="single" w:sz="4" w:space="0" w:color="000000"/>
              <w:right w:val="single" w:sz="4" w:space="0" w:color="000000"/>
            </w:tcBorders>
            <w:noWrap/>
            <w:vAlign w:val="bottom"/>
          </w:tcPr>
          <w:p w14:paraId="73C3575C"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22.500,00 </w:t>
            </w:r>
          </w:p>
        </w:tc>
      </w:tr>
      <w:tr w:rsidR="006A3D66" w14:paraId="7F310880" w14:textId="77777777">
        <w:trPr>
          <w:trHeight w:val="288"/>
        </w:trPr>
        <w:tc>
          <w:tcPr>
            <w:tcW w:w="4390" w:type="dxa"/>
            <w:tcBorders>
              <w:top w:val="none" w:sz="4" w:space="0" w:color="000000"/>
              <w:left w:val="single" w:sz="4" w:space="0" w:color="000000"/>
              <w:bottom w:val="single" w:sz="4" w:space="0" w:color="000000"/>
              <w:right w:val="single" w:sz="4" w:space="0" w:color="000000"/>
            </w:tcBorders>
            <w:noWrap/>
            <w:vAlign w:val="bottom"/>
          </w:tcPr>
          <w:p w14:paraId="6E454E6D"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R$1.800.000,01 a R$3.600.000,00 </w:t>
            </w:r>
          </w:p>
        </w:tc>
        <w:tc>
          <w:tcPr>
            <w:tcW w:w="1897" w:type="dxa"/>
            <w:tcBorders>
              <w:top w:val="none" w:sz="4" w:space="0" w:color="000000"/>
              <w:left w:val="none" w:sz="4" w:space="0" w:color="000000"/>
              <w:bottom w:val="single" w:sz="4" w:space="0" w:color="000000"/>
              <w:right w:val="single" w:sz="4" w:space="0" w:color="000000"/>
            </w:tcBorders>
            <w:noWrap/>
            <w:vAlign w:val="bottom"/>
          </w:tcPr>
          <w:p w14:paraId="73DEA5BA"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14,70%</w:t>
            </w:r>
          </w:p>
        </w:tc>
        <w:tc>
          <w:tcPr>
            <w:tcW w:w="2951" w:type="dxa"/>
            <w:tcBorders>
              <w:top w:val="none" w:sz="4" w:space="0" w:color="000000"/>
              <w:left w:val="none" w:sz="4" w:space="0" w:color="000000"/>
              <w:bottom w:val="single" w:sz="4" w:space="0" w:color="000000"/>
              <w:right w:val="single" w:sz="4" w:space="0" w:color="000000"/>
            </w:tcBorders>
            <w:noWrap/>
            <w:vAlign w:val="bottom"/>
          </w:tcPr>
          <w:p w14:paraId="3F88D3C5"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85.500,00 </w:t>
            </w:r>
          </w:p>
        </w:tc>
      </w:tr>
      <w:tr w:rsidR="006A3D66" w14:paraId="0812C3B9" w14:textId="77777777">
        <w:trPr>
          <w:trHeight w:val="288"/>
        </w:trPr>
        <w:tc>
          <w:tcPr>
            <w:tcW w:w="4390" w:type="dxa"/>
            <w:tcBorders>
              <w:top w:val="none" w:sz="4" w:space="0" w:color="000000"/>
              <w:left w:val="single" w:sz="4" w:space="0" w:color="000000"/>
              <w:bottom w:val="single" w:sz="4" w:space="0" w:color="000000"/>
              <w:right w:val="single" w:sz="4" w:space="0" w:color="000000"/>
            </w:tcBorders>
            <w:noWrap/>
            <w:vAlign w:val="bottom"/>
          </w:tcPr>
          <w:p w14:paraId="172011D6"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R$3.600.000,01 a R$4.800.000,00 </w:t>
            </w:r>
          </w:p>
        </w:tc>
        <w:tc>
          <w:tcPr>
            <w:tcW w:w="1897" w:type="dxa"/>
            <w:tcBorders>
              <w:top w:val="none" w:sz="4" w:space="0" w:color="000000"/>
              <w:left w:val="none" w:sz="4" w:space="0" w:color="000000"/>
              <w:bottom w:val="single" w:sz="4" w:space="0" w:color="000000"/>
              <w:right w:val="single" w:sz="4" w:space="0" w:color="000000"/>
            </w:tcBorders>
            <w:noWrap/>
            <w:vAlign w:val="bottom"/>
          </w:tcPr>
          <w:p w14:paraId="4458F19E"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30,00%</w:t>
            </w:r>
          </w:p>
        </w:tc>
        <w:tc>
          <w:tcPr>
            <w:tcW w:w="2951" w:type="dxa"/>
            <w:tcBorders>
              <w:top w:val="none" w:sz="4" w:space="0" w:color="000000"/>
              <w:left w:val="none" w:sz="4" w:space="0" w:color="000000"/>
              <w:bottom w:val="single" w:sz="4" w:space="0" w:color="000000"/>
              <w:right w:val="single" w:sz="4" w:space="0" w:color="000000"/>
            </w:tcBorders>
            <w:noWrap/>
            <w:vAlign w:val="bottom"/>
          </w:tcPr>
          <w:p w14:paraId="233A210D"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720.000,00 </w:t>
            </w:r>
          </w:p>
        </w:tc>
      </w:tr>
    </w:tbl>
    <w:p w14:paraId="52EB3512" w14:textId="77777777" w:rsidR="006A3D66" w:rsidRDefault="000B550E">
      <w:pPr>
        <w:jc w:val="both"/>
        <w:rPr>
          <w:rFonts w:ascii="Arial" w:hAnsi="Arial" w:cs="Arial"/>
          <w:sz w:val="20"/>
          <w:szCs w:val="20"/>
        </w:rPr>
      </w:pPr>
      <w:r>
        <w:rPr>
          <w:rFonts w:ascii="Arial" w:hAnsi="Arial" w:cs="Arial"/>
          <w:sz w:val="20"/>
          <w:szCs w:val="20"/>
        </w:rPr>
        <w:t xml:space="preserve">Fonte: </w:t>
      </w:r>
      <w:hyperlink r:id="rId12" w:anchor="o-que-e-o-simples-nacional?utm_device=c&amp;utm_term=&amp;utm_source=google&amp;utm_medium=cpc&amp;utm_campaign=%5BMAX%5D_Performance_Geral&amp;hsa_cam=21852101202&amp;hsa_grp=&amp;hsa_mt=&amp;hsa_src=x&amp;hsa_ad=&amp;hsa_acc=1466761651&amp;hsa_net=adwords&amp;hsa_kw=&amp;hsa_tgt=&amp;hsa_ver=3" w:tooltip="https://www.contabilizei.com.br/contabilidade-online/tabela-simples-nacional-completa/?gad_source=1&amp;gad_campaignid=21858710117&amp;gclid=EAIaIQobChMIrIGBvqDykAMVn2FIAB0c6Qm2EAAYASAAEgIi-PD_BwE#o-que-e-o-simples-nacional?utm_device=c&amp;utm_term=&amp;utm_source=google&amp;utm" w:history="1">
        <w:r w:rsidR="006A3D66">
          <w:rPr>
            <w:rStyle w:val="Hyperlink"/>
            <w:rFonts w:ascii="Arial" w:hAnsi="Arial" w:cs="Arial"/>
            <w:sz w:val="20"/>
            <w:szCs w:val="20"/>
          </w:rPr>
          <w:t>Tabela Simples Nacional 2025 Completa | Anexos e Alíquotas</w:t>
        </w:r>
      </w:hyperlink>
    </w:p>
    <w:p w14:paraId="245FDB77" w14:textId="77777777" w:rsidR="006A3D66" w:rsidRDefault="000B550E">
      <w:pPr>
        <w:jc w:val="both"/>
        <w:rPr>
          <w:rFonts w:ascii="Arial" w:hAnsi="Arial" w:cs="Arial"/>
          <w:sz w:val="24"/>
          <w:szCs w:val="24"/>
        </w:rPr>
      </w:pPr>
      <w:r>
        <w:rPr>
          <w:rFonts w:ascii="Arial" w:hAnsi="Arial" w:cs="Arial"/>
          <w:sz w:val="24"/>
          <w:szCs w:val="24"/>
        </w:rPr>
        <w:t>O ANEXO III destina-se às empresas que oferecem serviços de instalação, reparos e manutenção, além de agências de viagens, escritórios de contabilidade, academias, laboratórios, empresas de medicina e odontologia.</w:t>
      </w:r>
    </w:p>
    <w:tbl>
      <w:tblPr>
        <w:tblW w:w="9132" w:type="dxa"/>
        <w:tblCellMar>
          <w:left w:w="70" w:type="dxa"/>
          <w:right w:w="70" w:type="dxa"/>
        </w:tblCellMar>
        <w:tblLook w:val="04A0" w:firstRow="1" w:lastRow="0" w:firstColumn="1" w:lastColumn="0" w:noHBand="0" w:noVBand="1"/>
      </w:tblPr>
      <w:tblGrid>
        <w:gridCol w:w="4390"/>
        <w:gridCol w:w="1877"/>
        <w:gridCol w:w="2865"/>
      </w:tblGrid>
      <w:tr w:rsidR="006A3D66" w14:paraId="3BC22E7B" w14:textId="77777777">
        <w:trPr>
          <w:trHeight w:val="302"/>
        </w:trPr>
        <w:tc>
          <w:tcPr>
            <w:tcW w:w="9132" w:type="dxa"/>
            <w:gridSpan w:val="3"/>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0C733B9A" w14:textId="77777777" w:rsidR="006A3D66" w:rsidRDefault="000B550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ANEXO III - Serviços (instalação, tr</w:t>
            </w:r>
            <w:r>
              <w:rPr>
                <w:rFonts w:ascii="Arial" w:eastAsia="Times New Roman" w:hAnsi="Arial" w:cs="Arial"/>
                <w:color w:val="000000"/>
                <w:sz w:val="20"/>
                <w:szCs w:val="20"/>
                <w:lang w:eastAsia="pt-BR"/>
              </w:rPr>
              <w:t>einamentos, ...)</w:t>
            </w:r>
          </w:p>
        </w:tc>
      </w:tr>
      <w:tr w:rsidR="006A3D66" w14:paraId="72AF03C1" w14:textId="77777777">
        <w:trPr>
          <w:trHeight w:val="302"/>
        </w:trPr>
        <w:tc>
          <w:tcPr>
            <w:tcW w:w="4390" w:type="dxa"/>
            <w:tcBorders>
              <w:top w:val="none" w:sz="4" w:space="0" w:color="000000"/>
              <w:left w:val="single" w:sz="4" w:space="0" w:color="000000"/>
              <w:bottom w:val="single" w:sz="4" w:space="0" w:color="000000"/>
              <w:right w:val="single" w:sz="4" w:space="0" w:color="000000"/>
            </w:tcBorders>
            <w:noWrap/>
            <w:vAlign w:val="bottom"/>
          </w:tcPr>
          <w:p w14:paraId="237DEC9E"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Faixa Receita Bruta (12 meses) </w:t>
            </w:r>
          </w:p>
        </w:tc>
        <w:tc>
          <w:tcPr>
            <w:tcW w:w="1877" w:type="dxa"/>
            <w:tcBorders>
              <w:top w:val="none" w:sz="4" w:space="0" w:color="000000"/>
              <w:left w:val="none" w:sz="4" w:space="0" w:color="000000"/>
              <w:bottom w:val="single" w:sz="4" w:space="0" w:color="000000"/>
              <w:right w:val="single" w:sz="4" w:space="0" w:color="000000"/>
            </w:tcBorders>
            <w:noWrap/>
            <w:vAlign w:val="bottom"/>
          </w:tcPr>
          <w:p w14:paraId="30EB2B43"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Alíquota </w:t>
            </w:r>
          </w:p>
        </w:tc>
        <w:tc>
          <w:tcPr>
            <w:tcW w:w="2865" w:type="dxa"/>
            <w:tcBorders>
              <w:top w:val="none" w:sz="4" w:space="0" w:color="000000"/>
              <w:left w:val="none" w:sz="4" w:space="0" w:color="000000"/>
              <w:bottom w:val="single" w:sz="4" w:space="0" w:color="000000"/>
              <w:right w:val="single" w:sz="4" w:space="0" w:color="000000"/>
            </w:tcBorders>
            <w:noWrap/>
            <w:vAlign w:val="bottom"/>
          </w:tcPr>
          <w:p w14:paraId="48E77637"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Valor a deduzir (R$) </w:t>
            </w:r>
          </w:p>
        </w:tc>
      </w:tr>
      <w:tr w:rsidR="006A3D66" w14:paraId="4A2EF7C7" w14:textId="77777777">
        <w:trPr>
          <w:trHeight w:val="302"/>
        </w:trPr>
        <w:tc>
          <w:tcPr>
            <w:tcW w:w="4390" w:type="dxa"/>
            <w:tcBorders>
              <w:top w:val="none" w:sz="4" w:space="0" w:color="000000"/>
              <w:left w:val="single" w:sz="4" w:space="0" w:color="000000"/>
              <w:bottom w:val="single" w:sz="4" w:space="0" w:color="000000"/>
              <w:right w:val="single" w:sz="4" w:space="0" w:color="000000"/>
            </w:tcBorders>
            <w:noWrap/>
            <w:vAlign w:val="bottom"/>
          </w:tcPr>
          <w:p w14:paraId="3F2FF2E8"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Até R$180.000,00 </w:t>
            </w:r>
          </w:p>
        </w:tc>
        <w:tc>
          <w:tcPr>
            <w:tcW w:w="1877" w:type="dxa"/>
            <w:tcBorders>
              <w:top w:val="none" w:sz="4" w:space="0" w:color="000000"/>
              <w:left w:val="none" w:sz="4" w:space="0" w:color="000000"/>
              <w:bottom w:val="single" w:sz="4" w:space="0" w:color="000000"/>
              <w:right w:val="single" w:sz="4" w:space="0" w:color="000000"/>
            </w:tcBorders>
            <w:noWrap/>
            <w:vAlign w:val="bottom"/>
          </w:tcPr>
          <w:p w14:paraId="2D86886C"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6,00%</w:t>
            </w:r>
          </w:p>
        </w:tc>
        <w:tc>
          <w:tcPr>
            <w:tcW w:w="2865" w:type="dxa"/>
            <w:tcBorders>
              <w:top w:val="none" w:sz="4" w:space="0" w:color="000000"/>
              <w:left w:val="none" w:sz="4" w:space="0" w:color="000000"/>
              <w:bottom w:val="single" w:sz="4" w:space="0" w:color="000000"/>
              <w:right w:val="single" w:sz="4" w:space="0" w:color="000000"/>
            </w:tcBorders>
            <w:noWrap/>
            <w:vAlign w:val="bottom"/>
          </w:tcPr>
          <w:p w14:paraId="1D2C5E6B"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   </w:t>
            </w:r>
          </w:p>
        </w:tc>
      </w:tr>
      <w:tr w:rsidR="006A3D66" w14:paraId="44FD83E5" w14:textId="77777777">
        <w:trPr>
          <w:trHeight w:val="302"/>
        </w:trPr>
        <w:tc>
          <w:tcPr>
            <w:tcW w:w="4390" w:type="dxa"/>
            <w:tcBorders>
              <w:top w:val="none" w:sz="4" w:space="0" w:color="000000"/>
              <w:left w:val="single" w:sz="4" w:space="0" w:color="000000"/>
              <w:bottom w:val="single" w:sz="4" w:space="0" w:color="000000"/>
              <w:right w:val="single" w:sz="4" w:space="0" w:color="000000"/>
            </w:tcBorders>
            <w:noWrap/>
            <w:vAlign w:val="bottom"/>
          </w:tcPr>
          <w:p w14:paraId="06E45D05"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R$180.000,01 a R$360.000,00 </w:t>
            </w:r>
          </w:p>
        </w:tc>
        <w:tc>
          <w:tcPr>
            <w:tcW w:w="1877" w:type="dxa"/>
            <w:tcBorders>
              <w:top w:val="none" w:sz="4" w:space="0" w:color="000000"/>
              <w:left w:val="none" w:sz="4" w:space="0" w:color="000000"/>
              <w:bottom w:val="single" w:sz="4" w:space="0" w:color="000000"/>
              <w:right w:val="single" w:sz="4" w:space="0" w:color="000000"/>
            </w:tcBorders>
            <w:noWrap/>
            <w:vAlign w:val="bottom"/>
          </w:tcPr>
          <w:p w14:paraId="01D1467D"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11,20%</w:t>
            </w:r>
          </w:p>
        </w:tc>
        <w:tc>
          <w:tcPr>
            <w:tcW w:w="2865" w:type="dxa"/>
            <w:tcBorders>
              <w:top w:val="none" w:sz="4" w:space="0" w:color="000000"/>
              <w:left w:val="none" w:sz="4" w:space="0" w:color="000000"/>
              <w:bottom w:val="single" w:sz="4" w:space="0" w:color="000000"/>
              <w:right w:val="single" w:sz="4" w:space="0" w:color="000000"/>
            </w:tcBorders>
            <w:noWrap/>
            <w:vAlign w:val="bottom"/>
          </w:tcPr>
          <w:p w14:paraId="5489C954"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9.360,00 </w:t>
            </w:r>
          </w:p>
        </w:tc>
      </w:tr>
      <w:tr w:rsidR="006A3D66" w14:paraId="48C01ED3" w14:textId="77777777">
        <w:trPr>
          <w:trHeight w:val="302"/>
        </w:trPr>
        <w:tc>
          <w:tcPr>
            <w:tcW w:w="4390" w:type="dxa"/>
            <w:tcBorders>
              <w:top w:val="none" w:sz="4" w:space="0" w:color="000000"/>
              <w:left w:val="single" w:sz="4" w:space="0" w:color="000000"/>
              <w:bottom w:val="single" w:sz="4" w:space="0" w:color="000000"/>
              <w:right w:val="single" w:sz="4" w:space="0" w:color="000000"/>
            </w:tcBorders>
            <w:noWrap/>
            <w:vAlign w:val="bottom"/>
          </w:tcPr>
          <w:p w14:paraId="4CB9B3A5"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R$360.000,01 a R$720.000,00 </w:t>
            </w:r>
          </w:p>
        </w:tc>
        <w:tc>
          <w:tcPr>
            <w:tcW w:w="1877" w:type="dxa"/>
            <w:tcBorders>
              <w:top w:val="none" w:sz="4" w:space="0" w:color="000000"/>
              <w:left w:val="none" w:sz="4" w:space="0" w:color="000000"/>
              <w:bottom w:val="single" w:sz="4" w:space="0" w:color="000000"/>
              <w:right w:val="single" w:sz="4" w:space="0" w:color="000000"/>
            </w:tcBorders>
            <w:noWrap/>
            <w:vAlign w:val="bottom"/>
          </w:tcPr>
          <w:p w14:paraId="0B2D976A"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13,50%</w:t>
            </w:r>
          </w:p>
        </w:tc>
        <w:tc>
          <w:tcPr>
            <w:tcW w:w="2865" w:type="dxa"/>
            <w:tcBorders>
              <w:top w:val="none" w:sz="4" w:space="0" w:color="000000"/>
              <w:left w:val="none" w:sz="4" w:space="0" w:color="000000"/>
              <w:bottom w:val="single" w:sz="4" w:space="0" w:color="000000"/>
              <w:right w:val="single" w:sz="4" w:space="0" w:color="000000"/>
            </w:tcBorders>
            <w:noWrap/>
            <w:vAlign w:val="bottom"/>
          </w:tcPr>
          <w:p w14:paraId="6F166225"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17.640,00 </w:t>
            </w:r>
          </w:p>
        </w:tc>
      </w:tr>
      <w:tr w:rsidR="006A3D66" w14:paraId="784BDEE6" w14:textId="77777777">
        <w:trPr>
          <w:trHeight w:val="302"/>
        </w:trPr>
        <w:tc>
          <w:tcPr>
            <w:tcW w:w="4390" w:type="dxa"/>
            <w:tcBorders>
              <w:top w:val="none" w:sz="4" w:space="0" w:color="000000"/>
              <w:left w:val="single" w:sz="4" w:space="0" w:color="000000"/>
              <w:bottom w:val="single" w:sz="4" w:space="0" w:color="000000"/>
              <w:right w:val="single" w:sz="4" w:space="0" w:color="000000"/>
            </w:tcBorders>
            <w:noWrap/>
            <w:vAlign w:val="bottom"/>
          </w:tcPr>
          <w:p w14:paraId="0D6B6863"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R$720.000,01 a R$1.800.000,00 </w:t>
            </w:r>
          </w:p>
        </w:tc>
        <w:tc>
          <w:tcPr>
            <w:tcW w:w="1877" w:type="dxa"/>
            <w:tcBorders>
              <w:top w:val="none" w:sz="4" w:space="0" w:color="000000"/>
              <w:left w:val="none" w:sz="4" w:space="0" w:color="000000"/>
              <w:bottom w:val="single" w:sz="4" w:space="0" w:color="000000"/>
              <w:right w:val="single" w:sz="4" w:space="0" w:color="000000"/>
            </w:tcBorders>
            <w:noWrap/>
            <w:vAlign w:val="bottom"/>
          </w:tcPr>
          <w:p w14:paraId="6C90485F"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16,00%</w:t>
            </w:r>
          </w:p>
        </w:tc>
        <w:tc>
          <w:tcPr>
            <w:tcW w:w="2865" w:type="dxa"/>
            <w:tcBorders>
              <w:top w:val="none" w:sz="4" w:space="0" w:color="000000"/>
              <w:left w:val="none" w:sz="4" w:space="0" w:color="000000"/>
              <w:bottom w:val="single" w:sz="4" w:space="0" w:color="000000"/>
              <w:right w:val="single" w:sz="4" w:space="0" w:color="000000"/>
            </w:tcBorders>
            <w:noWrap/>
            <w:vAlign w:val="bottom"/>
          </w:tcPr>
          <w:p w14:paraId="76355D5E"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35.640,00 </w:t>
            </w:r>
          </w:p>
        </w:tc>
      </w:tr>
      <w:tr w:rsidR="006A3D66" w14:paraId="2F308B0E" w14:textId="77777777">
        <w:trPr>
          <w:trHeight w:val="302"/>
        </w:trPr>
        <w:tc>
          <w:tcPr>
            <w:tcW w:w="4390" w:type="dxa"/>
            <w:tcBorders>
              <w:top w:val="none" w:sz="4" w:space="0" w:color="000000"/>
              <w:left w:val="single" w:sz="4" w:space="0" w:color="000000"/>
              <w:bottom w:val="single" w:sz="4" w:space="0" w:color="000000"/>
              <w:right w:val="single" w:sz="4" w:space="0" w:color="000000"/>
            </w:tcBorders>
            <w:noWrap/>
            <w:vAlign w:val="bottom"/>
          </w:tcPr>
          <w:p w14:paraId="11B31239"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R$1.800.000,01 a R$3.600.000,00 </w:t>
            </w:r>
          </w:p>
        </w:tc>
        <w:tc>
          <w:tcPr>
            <w:tcW w:w="1877" w:type="dxa"/>
            <w:tcBorders>
              <w:top w:val="none" w:sz="4" w:space="0" w:color="000000"/>
              <w:left w:val="none" w:sz="4" w:space="0" w:color="000000"/>
              <w:bottom w:val="single" w:sz="4" w:space="0" w:color="000000"/>
              <w:right w:val="single" w:sz="4" w:space="0" w:color="000000"/>
            </w:tcBorders>
            <w:noWrap/>
            <w:vAlign w:val="bottom"/>
          </w:tcPr>
          <w:p w14:paraId="1DCEC124"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21,00%</w:t>
            </w:r>
          </w:p>
        </w:tc>
        <w:tc>
          <w:tcPr>
            <w:tcW w:w="2865" w:type="dxa"/>
            <w:tcBorders>
              <w:top w:val="none" w:sz="4" w:space="0" w:color="000000"/>
              <w:left w:val="none" w:sz="4" w:space="0" w:color="000000"/>
              <w:bottom w:val="single" w:sz="4" w:space="0" w:color="000000"/>
              <w:right w:val="single" w:sz="4" w:space="0" w:color="000000"/>
            </w:tcBorders>
            <w:noWrap/>
            <w:vAlign w:val="bottom"/>
          </w:tcPr>
          <w:p w14:paraId="1FD450E8"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125.640,00 </w:t>
            </w:r>
          </w:p>
        </w:tc>
      </w:tr>
      <w:tr w:rsidR="006A3D66" w14:paraId="5A7A1630" w14:textId="77777777">
        <w:trPr>
          <w:trHeight w:val="302"/>
        </w:trPr>
        <w:tc>
          <w:tcPr>
            <w:tcW w:w="4390" w:type="dxa"/>
            <w:tcBorders>
              <w:top w:val="none" w:sz="4" w:space="0" w:color="000000"/>
              <w:left w:val="single" w:sz="4" w:space="0" w:color="000000"/>
              <w:bottom w:val="single" w:sz="4" w:space="0" w:color="000000"/>
              <w:right w:val="single" w:sz="4" w:space="0" w:color="000000"/>
            </w:tcBorders>
            <w:noWrap/>
            <w:vAlign w:val="bottom"/>
          </w:tcPr>
          <w:p w14:paraId="74536975"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R$3.600.000,01 a R$4.800.000,00 </w:t>
            </w:r>
          </w:p>
        </w:tc>
        <w:tc>
          <w:tcPr>
            <w:tcW w:w="1877" w:type="dxa"/>
            <w:tcBorders>
              <w:top w:val="none" w:sz="4" w:space="0" w:color="000000"/>
              <w:left w:val="none" w:sz="4" w:space="0" w:color="000000"/>
              <w:bottom w:val="single" w:sz="4" w:space="0" w:color="000000"/>
              <w:right w:val="single" w:sz="4" w:space="0" w:color="000000"/>
            </w:tcBorders>
            <w:noWrap/>
            <w:vAlign w:val="bottom"/>
          </w:tcPr>
          <w:p w14:paraId="3F019162"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33,00%</w:t>
            </w:r>
          </w:p>
        </w:tc>
        <w:tc>
          <w:tcPr>
            <w:tcW w:w="2865" w:type="dxa"/>
            <w:tcBorders>
              <w:top w:val="none" w:sz="4" w:space="0" w:color="000000"/>
              <w:left w:val="none" w:sz="4" w:space="0" w:color="000000"/>
              <w:bottom w:val="single" w:sz="4" w:space="0" w:color="000000"/>
              <w:right w:val="single" w:sz="4" w:space="0" w:color="000000"/>
            </w:tcBorders>
            <w:noWrap/>
            <w:vAlign w:val="bottom"/>
          </w:tcPr>
          <w:p w14:paraId="3A333B63"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648.000,00 </w:t>
            </w:r>
          </w:p>
        </w:tc>
      </w:tr>
    </w:tbl>
    <w:p w14:paraId="18B20562" w14:textId="77777777" w:rsidR="006A3D66" w:rsidRDefault="000B550E">
      <w:pPr>
        <w:jc w:val="both"/>
        <w:rPr>
          <w:rFonts w:ascii="Arial" w:hAnsi="Arial" w:cs="Arial"/>
          <w:sz w:val="20"/>
          <w:szCs w:val="20"/>
        </w:rPr>
      </w:pPr>
      <w:r>
        <w:rPr>
          <w:rFonts w:ascii="Arial" w:hAnsi="Arial" w:cs="Arial"/>
          <w:sz w:val="20"/>
          <w:szCs w:val="20"/>
        </w:rPr>
        <w:t xml:space="preserve">Fonte: </w:t>
      </w:r>
      <w:hyperlink r:id="rId13" w:anchor="o-que-e-o-simples-nacional?utm_device=c&amp;utm_term=&amp;utm_source=google&amp;utm_medium=cpc&amp;utm_campaign=%5BMAX%5D_Performance_Geral&amp;hsa_cam=21852101202&amp;hsa_grp=&amp;hsa_mt=&amp;hsa_src=x&amp;hsa_ad=&amp;hsa_acc=1466761651&amp;hsa_net=adwords&amp;hsa_kw=&amp;hsa_tgt=&amp;hsa_ver=3" w:tooltip="https://www.contabilizei.com.br/contabilidade-online/tabela-simples-nacional-completa/?gad_source=1&amp;gad_campaignid=21858710117&amp;gclid=EAIaIQobChMIrIGBvqDykAMVn2FIAB0c6Qm2EAAYASAAEgIi-PD_BwE#o-que-e-o-simples-nacional?utm_device=c&amp;utm_term=&amp;utm_source=google&amp;utm" w:history="1">
        <w:r w:rsidR="006A3D66">
          <w:rPr>
            <w:rStyle w:val="Hyperlink"/>
            <w:rFonts w:ascii="Arial" w:hAnsi="Arial" w:cs="Arial"/>
            <w:sz w:val="20"/>
            <w:szCs w:val="20"/>
          </w:rPr>
          <w:t>Tabela Simples Nacional 2025 Completa | Anexos e Alíquotas</w:t>
        </w:r>
      </w:hyperlink>
    </w:p>
    <w:p w14:paraId="00854132" w14:textId="77777777" w:rsidR="006A3D66" w:rsidRDefault="000B550E">
      <w:pPr>
        <w:rPr>
          <w:rFonts w:ascii="Arial" w:hAnsi="Arial" w:cs="Arial"/>
          <w:sz w:val="24"/>
          <w:szCs w:val="24"/>
        </w:rPr>
      </w:pPr>
      <w:r>
        <w:rPr>
          <w:rFonts w:ascii="Arial" w:hAnsi="Arial" w:cs="Arial"/>
          <w:sz w:val="24"/>
          <w:szCs w:val="24"/>
        </w:rPr>
        <w:br w:type="page" w:clear="all"/>
      </w:r>
    </w:p>
    <w:p w14:paraId="1322BE4F" w14:textId="77777777" w:rsidR="006A3D66" w:rsidRDefault="000B550E">
      <w:pPr>
        <w:jc w:val="both"/>
        <w:rPr>
          <w:rFonts w:ascii="Arial" w:hAnsi="Arial" w:cs="Arial"/>
          <w:sz w:val="24"/>
          <w:szCs w:val="24"/>
        </w:rPr>
      </w:pPr>
      <w:r>
        <w:rPr>
          <w:rFonts w:ascii="Arial" w:hAnsi="Arial" w:cs="Arial"/>
          <w:sz w:val="24"/>
          <w:szCs w:val="24"/>
        </w:rPr>
        <w:lastRenderedPageBreak/>
        <w:t>O ANEXO IV destina-se às empresas que fornecem serviço de limpeza, vigilância, obras, construção de imóveis e serviços advocatícios.</w:t>
      </w:r>
    </w:p>
    <w:tbl>
      <w:tblPr>
        <w:tblW w:w="9103" w:type="dxa"/>
        <w:tblCellMar>
          <w:left w:w="70" w:type="dxa"/>
          <w:right w:w="70" w:type="dxa"/>
        </w:tblCellMar>
        <w:tblLook w:val="04A0" w:firstRow="1" w:lastRow="0" w:firstColumn="1" w:lastColumn="0" w:noHBand="0" w:noVBand="1"/>
      </w:tblPr>
      <w:tblGrid>
        <w:gridCol w:w="4390"/>
        <w:gridCol w:w="1804"/>
        <w:gridCol w:w="2909"/>
      </w:tblGrid>
      <w:tr w:rsidR="006A3D66" w14:paraId="071DBEFB" w14:textId="77777777">
        <w:trPr>
          <w:trHeight w:val="277"/>
        </w:trPr>
        <w:tc>
          <w:tcPr>
            <w:tcW w:w="9103" w:type="dxa"/>
            <w:gridSpan w:val="3"/>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36EB9772" w14:textId="77777777" w:rsidR="006A3D66" w:rsidRDefault="000B550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ANEXO IV - serviços (construção, limpeza, vigilância,)</w:t>
            </w:r>
          </w:p>
        </w:tc>
      </w:tr>
      <w:tr w:rsidR="006A3D66" w14:paraId="48BE1FD5" w14:textId="77777777">
        <w:trPr>
          <w:trHeight w:val="277"/>
        </w:trPr>
        <w:tc>
          <w:tcPr>
            <w:tcW w:w="4390" w:type="dxa"/>
            <w:tcBorders>
              <w:top w:val="none" w:sz="4" w:space="0" w:color="000000"/>
              <w:left w:val="single" w:sz="4" w:space="0" w:color="000000"/>
              <w:bottom w:val="single" w:sz="4" w:space="0" w:color="000000"/>
              <w:right w:val="single" w:sz="4" w:space="0" w:color="000000"/>
            </w:tcBorders>
            <w:noWrap/>
            <w:vAlign w:val="bottom"/>
          </w:tcPr>
          <w:p w14:paraId="1B3454CA"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Faixa Receita Bruta (12 meses) </w:t>
            </w:r>
          </w:p>
        </w:tc>
        <w:tc>
          <w:tcPr>
            <w:tcW w:w="1804" w:type="dxa"/>
            <w:tcBorders>
              <w:top w:val="none" w:sz="4" w:space="0" w:color="000000"/>
              <w:left w:val="none" w:sz="4" w:space="0" w:color="000000"/>
              <w:bottom w:val="single" w:sz="4" w:space="0" w:color="000000"/>
              <w:right w:val="single" w:sz="4" w:space="0" w:color="000000"/>
            </w:tcBorders>
            <w:noWrap/>
            <w:vAlign w:val="bottom"/>
          </w:tcPr>
          <w:p w14:paraId="41A5864D"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Alíquota </w:t>
            </w:r>
          </w:p>
        </w:tc>
        <w:tc>
          <w:tcPr>
            <w:tcW w:w="2909" w:type="dxa"/>
            <w:tcBorders>
              <w:top w:val="none" w:sz="4" w:space="0" w:color="000000"/>
              <w:left w:val="none" w:sz="4" w:space="0" w:color="000000"/>
              <w:bottom w:val="single" w:sz="4" w:space="0" w:color="000000"/>
              <w:right w:val="single" w:sz="4" w:space="0" w:color="000000"/>
            </w:tcBorders>
            <w:noWrap/>
            <w:vAlign w:val="bottom"/>
          </w:tcPr>
          <w:p w14:paraId="061E054D"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Valor a deduzir (R$) </w:t>
            </w:r>
          </w:p>
        </w:tc>
      </w:tr>
      <w:tr w:rsidR="006A3D66" w14:paraId="4CF18D31" w14:textId="77777777">
        <w:trPr>
          <w:trHeight w:val="277"/>
        </w:trPr>
        <w:tc>
          <w:tcPr>
            <w:tcW w:w="4390" w:type="dxa"/>
            <w:tcBorders>
              <w:top w:val="none" w:sz="4" w:space="0" w:color="000000"/>
              <w:left w:val="single" w:sz="4" w:space="0" w:color="000000"/>
              <w:bottom w:val="single" w:sz="4" w:space="0" w:color="000000"/>
              <w:right w:val="single" w:sz="4" w:space="0" w:color="000000"/>
            </w:tcBorders>
            <w:noWrap/>
            <w:vAlign w:val="bottom"/>
          </w:tcPr>
          <w:p w14:paraId="40D80572"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Até R$180.000,00 </w:t>
            </w:r>
          </w:p>
        </w:tc>
        <w:tc>
          <w:tcPr>
            <w:tcW w:w="1804" w:type="dxa"/>
            <w:tcBorders>
              <w:top w:val="none" w:sz="4" w:space="0" w:color="000000"/>
              <w:left w:val="none" w:sz="4" w:space="0" w:color="000000"/>
              <w:bottom w:val="single" w:sz="4" w:space="0" w:color="000000"/>
              <w:right w:val="single" w:sz="4" w:space="0" w:color="000000"/>
            </w:tcBorders>
            <w:noWrap/>
            <w:vAlign w:val="bottom"/>
          </w:tcPr>
          <w:p w14:paraId="3A55C2CD"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4,50%</w:t>
            </w:r>
          </w:p>
        </w:tc>
        <w:tc>
          <w:tcPr>
            <w:tcW w:w="2909" w:type="dxa"/>
            <w:tcBorders>
              <w:top w:val="none" w:sz="4" w:space="0" w:color="000000"/>
              <w:left w:val="none" w:sz="4" w:space="0" w:color="000000"/>
              <w:bottom w:val="single" w:sz="4" w:space="0" w:color="000000"/>
              <w:right w:val="single" w:sz="4" w:space="0" w:color="000000"/>
            </w:tcBorders>
            <w:noWrap/>
            <w:vAlign w:val="bottom"/>
          </w:tcPr>
          <w:p w14:paraId="071F0AE4"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   </w:t>
            </w:r>
          </w:p>
        </w:tc>
      </w:tr>
      <w:tr w:rsidR="006A3D66" w14:paraId="10EE23D9" w14:textId="77777777">
        <w:trPr>
          <w:trHeight w:val="277"/>
        </w:trPr>
        <w:tc>
          <w:tcPr>
            <w:tcW w:w="4390" w:type="dxa"/>
            <w:tcBorders>
              <w:top w:val="none" w:sz="4" w:space="0" w:color="000000"/>
              <w:left w:val="single" w:sz="4" w:space="0" w:color="000000"/>
              <w:bottom w:val="single" w:sz="4" w:space="0" w:color="000000"/>
              <w:right w:val="single" w:sz="4" w:space="0" w:color="000000"/>
            </w:tcBorders>
            <w:noWrap/>
            <w:vAlign w:val="bottom"/>
          </w:tcPr>
          <w:p w14:paraId="69C26BC3"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R$180.000,01 a R$360.000,00 </w:t>
            </w:r>
          </w:p>
        </w:tc>
        <w:tc>
          <w:tcPr>
            <w:tcW w:w="1804" w:type="dxa"/>
            <w:tcBorders>
              <w:top w:val="none" w:sz="4" w:space="0" w:color="000000"/>
              <w:left w:val="none" w:sz="4" w:space="0" w:color="000000"/>
              <w:bottom w:val="single" w:sz="4" w:space="0" w:color="000000"/>
              <w:right w:val="single" w:sz="4" w:space="0" w:color="000000"/>
            </w:tcBorders>
            <w:noWrap/>
            <w:vAlign w:val="bottom"/>
          </w:tcPr>
          <w:p w14:paraId="62AD054F"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9,00%</w:t>
            </w:r>
          </w:p>
        </w:tc>
        <w:tc>
          <w:tcPr>
            <w:tcW w:w="2909" w:type="dxa"/>
            <w:tcBorders>
              <w:top w:val="none" w:sz="4" w:space="0" w:color="000000"/>
              <w:left w:val="none" w:sz="4" w:space="0" w:color="000000"/>
              <w:bottom w:val="single" w:sz="4" w:space="0" w:color="000000"/>
              <w:right w:val="single" w:sz="4" w:space="0" w:color="000000"/>
            </w:tcBorders>
            <w:noWrap/>
            <w:vAlign w:val="bottom"/>
          </w:tcPr>
          <w:p w14:paraId="22B19000"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8.100,00 </w:t>
            </w:r>
          </w:p>
        </w:tc>
      </w:tr>
      <w:tr w:rsidR="006A3D66" w14:paraId="01B6AAB6" w14:textId="77777777">
        <w:trPr>
          <w:trHeight w:val="277"/>
        </w:trPr>
        <w:tc>
          <w:tcPr>
            <w:tcW w:w="4390" w:type="dxa"/>
            <w:tcBorders>
              <w:top w:val="none" w:sz="4" w:space="0" w:color="000000"/>
              <w:left w:val="single" w:sz="4" w:space="0" w:color="000000"/>
              <w:bottom w:val="single" w:sz="4" w:space="0" w:color="000000"/>
              <w:right w:val="single" w:sz="4" w:space="0" w:color="000000"/>
            </w:tcBorders>
            <w:noWrap/>
            <w:vAlign w:val="bottom"/>
          </w:tcPr>
          <w:p w14:paraId="1AE1F920"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R$360.000,01 a R$720.000,00 </w:t>
            </w:r>
          </w:p>
        </w:tc>
        <w:tc>
          <w:tcPr>
            <w:tcW w:w="1804" w:type="dxa"/>
            <w:tcBorders>
              <w:top w:val="none" w:sz="4" w:space="0" w:color="000000"/>
              <w:left w:val="none" w:sz="4" w:space="0" w:color="000000"/>
              <w:bottom w:val="single" w:sz="4" w:space="0" w:color="000000"/>
              <w:right w:val="single" w:sz="4" w:space="0" w:color="000000"/>
            </w:tcBorders>
            <w:noWrap/>
            <w:vAlign w:val="bottom"/>
          </w:tcPr>
          <w:p w14:paraId="6A1F0A6D"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10,20%</w:t>
            </w:r>
          </w:p>
        </w:tc>
        <w:tc>
          <w:tcPr>
            <w:tcW w:w="2909" w:type="dxa"/>
            <w:tcBorders>
              <w:top w:val="none" w:sz="4" w:space="0" w:color="000000"/>
              <w:left w:val="none" w:sz="4" w:space="0" w:color="000000"/>
              <w:bottom w:val="single" w:sz="4" w:space="0" w:color="000000"/>
              <w:right w:val="single" w:sz="4" w:space="0" w:color="000000"/>
            </w:tcBorders>
            <w:noWrap/>
            <w:vAlign w:val="bottom"/>
          </w:tcPr>
          <w:p w14:paraId="43DFF494"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12.420,00 </w:t>
            </w:r>
          </w:p>
        </w:tc>
      </w:tr>
      <w:tr w:rsidR="006A3D66" w14:paraId="024A2530" w14:textId="77777777">
        <w:trPr>
          <w:trHeight w:val="277"/>
        </w:trPr>
        <w:tc>
          <w:tcPr>
            <w:tcW w:w="4390" w:type="dxa"/>
            <w:tcBorders>
              <w:top w:val="none" w:sz="4" w:space="0" w:color="000000"/>
              <w:left w:val="single" w:sz="4" w:space="0" w:color="000000"/>
              <w:bottom w:val="single" w:sz="4" w:space="0" w:color="000000"/>
              <w:right w:val="single" w:sz="4" w:space="0" w:color="000000"/>
            </w:tcBorders>
            <w:noWrap/>
            <w:vAlign w:val="bottom"/>
          </w:tcPr>
          <w:p w14:paraId="57BFAC88"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R$720.000,01 a R$1.800.000,00 </w:t>
            </w:r>
          </w:p>
        </w:tc>
        <w:tc>
          <w:tcPr>
            <w:tcW w:w="1804" w:type="dxa"/>
            <w:tcBorders>
              <w:top w:val="none" w:sz="4" w:space="0" w:color="000000"/>
              <w:left w:val="none" w:sz="4" w:space="0" w:color="000000"/>
              <w:bottom w:val="single" w:sz="4" w:space="0" w:color="000000"/>
              <w:right w:val="single" w:sz="4" w:space="0" w:color="000000"/>
            </w:tcBorders>
            <w:noWrap/>
            <w:vAlign w:val="bottom"/>
          </w:tcPr>
          <w:p w14:paraId="6F4AC1E3"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14,00%</w:t>
            </w:r>
          </w:p>
        </w:tc>
        <w:tc>
          <w:tcPr>
            <w:tcW w:w="2909" w:type="dxa"/>
            <w:tcBorders>
              <w:top w:val="none" w:sz="4" w:space="0" w:color="000000"/>
              <w:left w:val="none" w:sz="4" w:space="0" w:color="000000"/>
              <w:bottom w:val="single" w:sz="4" w:space="0" w:color="000000"/>
              <w:right w:val="single" w:sz="4" w:space="0" w:color="000000"/>
            </w:tcBorders>
            <w:noWrap/>
            <w:vAlign w:val="bottom"/>
          </w:tcPr>
          <w:p w14:paraId="21FD0233"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39.780,00 </w:t>
            </w:r>
          </w:p>
        </w:tc>
      </w:tr>
      <w:tr w:rsidR="006A3D66" w14:paraId="48F53F46" w14:textId="77777777">
        <w:trPr>
          <w:trHeight w:val="277"/>
        </w:trPr>
        <w:tc>
          <w:tcPr>
            <w:tcW w:w="4390" w:type="dxa"/>
            <w:tcBorders>
              <w:top w:val="none" w:sz="4" w:space="0" w:color="000000"/>
              <w:left w:val="single" w:sz="4" w:space="0" w:color="000000"/>
              <w:bottom w:val="single" w:sz="4" w:space="0" w:color="000000"/>
              <w:right w:val="single" w:sz="4" w:space="0" w:color="000000"/>
            </w:tcBorders>
            <w:noWrap/>
            <w:vAlign w:val="bottom"/>
          </w:tcPr>
          <w:p w14:paraId="718160ED"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R$1.800.000,01 a R$3.600.000,00 </w:t>
            </w:r>
          </w:p>
        </w:tc>
        <w:tc>
          <w:tcPr>
            <w:tcW w:w="1804" w:type="dxa"/>
            <w:tcBorders>
              <w:top w:val="none" w:sz="4" w:space="0" w:color="000000"/>
              <w:left w:val="none" w:sz="4" w:space="0" w:color="000000"/>
              <w:bottom w:val="single" w:sz="4" w:space="0" w:color="000000"/>
              <w:right w:val="single" w:sz="4" w:space="0" w:color="000000"/>
            </w:tcBorders>
            <w:noWrap/>
            <w:vAlign w:val="bottom"/>
          </w:tcPr>
          <w:p w14:paraId="0B7050AD"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22,00%</w:t>
            </w:r>
          </w:p>
        </w:tc>
        <w:tc>
          <w:tcPr>
            <w:tcW w:w="2909" w:type="dxa"/>
            <w:tcBorders>
              <w:top w:val="none" w:sz="4" w:space="0" w:color="000000"/>
              <w:left w:val="none" w:sz="4" w:space="0" w:color="000000"/>
              <w:bottom w:val="single" w:sz="4" w:space="0" w:color="000000"/>
              <w:right w:val="single" w:sz="4" w:space="0" w:color="000000"/>
            </w:tcBorders>
            <w:noWrap/>
            <w:vAlign w:val="bottom"/>
          </w:tcPr>
          <w:p w14:paraId="6ED3A887"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183.780,00 </w:t>
            </w:r>
          </w:p>
        </w:tc>
      </w:tr>
      <w:tr w:rsidR="006A3D66" w14:paraId="754A97FA" w14:textId="77777777">
        <w:trPr>
          <w:trHeight w:val="277"/>
        </w:trPr>
        <w:tc>
          <w:tcPr>
            <w:tcW w:w="4390" w:type="dxa"/>
            <w:tcBorders>
              <w:top w:val="none" w:sz="4" w:space="0" w:color="000000"/>
              <w:left w:val="single" w:sz="4" w:space="0" w:color="000000"/>
              <w:bottom w:val="single" w:sz="4" w:space="0" w:color="000000"/>
              <w:right w:val="single" w:sz="4" w:space="0" w:color="000000"/>
            </w:tcBorders>
            <w:noWrap/>
            <w:vAlign w:val="bottom"/>
          </w:tcPr>
          <w:p w14:paraId="03894091"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R$3.600.000,01 a R$4.800.000,00 </w:t>
            </w:r>
          </w:p>
        </w:tc>
        <w:tc>
          <w:tcPr>
            <w:tcW w:w="1804" w:type="dxa"/>
            <w:tcBorders>
              <w:top w:val="none" w:sz="4" w:space="0" w:color="000000"/>
              <w:left w:val="none" w:sz="4" w:space="0" w:color="000000"/>
              <w:bottom w:val="single" w:sz="4" w:space="0" w:color="000000"/>
              <w:right w:val="single" w:sz="4" w:space="0" w:color="000000"/>
            </w:tcBorders>
            <w:noWrap/>
            <w:vAlign w:val="bottom"/>
          </w:tcPr>
          <w:p w14:paraId="437EAFE0"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33,00%</w:t>
            </w:r>
          </w:p>
        </w:tc>
        <w:tc>
          <w:tcPr>
            <w:tcW w:w="2909" w:type="dxa"/>
            <w:tcBorders>
              <w:top w:val="none" w:sz="4" w:space="0" w:color="000000"/>
              <w:left w:val="none" w:sz="4" w:space="0" w:color="000000"/>
              <w:bottom w:val="single" w:sz="4" w:space="0" w:color="000000"/>
              <w:right w:val="single" w:sz="4" w:space="0" w:color="000000"/>
            </w:tcBorders>
            <w:noWrap/>
            <w:vAlign w:val="bottom"/>
          </w:tcPr>
          <w:p w14:paraId="6E2DFCDD"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828.000,00 </w:t>
            </w:r>
          </w:p>
        </w:tc>
      </w:tr>
    </w:tbl>
    <w:p w14:paraId="49B54F06" w14:textId="77777777" w:rsidR="006A3D66" w:rsidRDefault="000B550E">
      <w:pPr>
        <w:jc w:val="both"/>
        <w:rPr>
          <w:rFonts w:ascii="Arial" w:hAnsi="Arial" w:cs="Arial"/>
          <w:sz w:val="20"/>
          <w:szCs w:val="20"/>
        </w:rPr>
      </w:pPr>
      <w:r>
        <w:rPr>
          <w:rFonts w:ascii="Arial" w:hAnsi="Arial" w:cs="Arial"/>
          <w:sz w:val="20"/>
          <w:szCs w:val="20"/>
        </w:rPr>
        <w:t xml:space="preserve">Fonte: </w:t>
      </w:r>
      <w:hyperlink r:id="rId14" w:anchor="o-que-e-o-simples-nacional?utm_device=c&amp;utm_term=&amp;utm_source=google&amp;utm_medium=cpc&amp;utm_campaign=%5BMAX%5D_Performance_Geral&amp;hsa_cam=21852101202&amp;hsa_grp=&amp;hsa_mt=&amp;hsa_src=x&amp;hsa_ad=&amp;hsa_acc=1466761651&amp;hsa_net=adwords&amp;hsa_kw=&amp;hsa_tgt=&amp;hsa_ver=3" w:tooltip="https://www.contabilizei.com.br/contabilidade-online/tabela-simples-nacional-completa/?gad_source=1&amp;gad_campaignid=21858710117&amp;gclid=EAIaIQobChMIrIGBvqDykAMVn2FIAB0c6Qm2EAAYASAAEgIi-PD_BwE#o-que-e-o-simples-nacional?utm_device=c&amp;utm_term=&amp;utm_source=google&amp;utm" w:history="1">
        <w:r w:rsidR="006A3D66">
          <w:rPr>
            <w:rStyle w:val="Hyperlink"/>
            <w:rFonts w:ascii="Arial" w:hAnsi="Arial" w:cs="Arial"/>
            <w:sz w:val="20"/>
            <w:szCs w:val="20"/>
          </w:rPr>
          <w:t>Tabela Simples Nacional 2025 Completa | Anexos e Alíquotas</w:t>
        </w:r>
      </w:hyperlink>
    </w:p>
    <w:p w14:paraId="4BA58719" w14:textId="77777777" w:rsidR="006A3D66" w:rsidRDefault="000B550E">
      <w:pPr>
        <w:jc w:val="both"/>
        <w:rPr>
          <w:rFonts w:ascii="Arial" w:hAnsi="Arial" w:cs="Arial"/>
          <w:sz w:val="24"/>
          <w:szCs w:val="24"/>
        </w:rPr>
      </w:pPr>
      <w:r>
        <w:rPr>
          <w:rFonts w:ascii="Arial" w:hAnsi="Arial" w:cs="Arial"/>
          <w:sz w:val="24"/>
          <w:szCs w:val="24"/>
        </w:rPr>
        <w:t>O ANEXO V destina-se a empresas que prestam serviço de auditoria, jornalismo, tecnologia, publicidade, engenharia e outros.</w:t>
      </w:r>
    </w:p>
    <w:tbl>
      <w:tblPr>
        <w:tblW w:w="9160" w:type="dxa"/>
        <w:tblCellMar>
          <w:left w:w="70" w:type="dxa"/>
          <w:right w:w="70" w:type="dxa"/>
        </w:tblCellMar>
        <w:tblLook w:val="04A0" w:firstRow="1" w:lastRow="0" w:firstColumn="1" w:lastColumn="0" w:noHBand="0" w:noVBand="1"/>
      </w:tblPr>
      <w:tblGrid>
        <w:gridCol w:w="4958"/>
        <w:gridCol w:w="1327"/>
        <w:gridCol w:w="2875"/>
      </w:tblGrid>
      <w:tr w:rsidR="006A3D66" w14:paraId="3C18677F" w14:textId="77777777">
        <w:trPr>
          <w:trHeight w:val="299"/>
        </w:trPr>
        <w:tc>
          <w:tcPr>
            <w:tcW w:w="9160" w:type="dxa"/>
            <w:gridSpan w:val="3"/>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283CB5D5" w14:textId="77777777" w:rsidR="006A3D66" w:rsidRDefault="000B550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ANEXO V serviços (auditoria, jornalismo, ...)</w:t>
            </w:r>
          </w:p>
        </w:tc>
      </w:tr>
      <w:tr w:rsidR="006A3D66" w14:paraId="13C17D22" w14:textId="77777777">
        <w:trPr>
          <w:trHeight w:val="299"/>
        </w:trPr>
        <w:tc>
          <w:tcPr>
            <w:tcW w:w="4958" w:type="dxa"/>
            <w:tcBorders>
              <w:top w:val="none" w:sz="4" w:space="0" w:color="000000"/>
              <w:left w:val="single" w:sz="4" w:space="0" w:color="000000"/>
              <w:bottom w:val="single" w:sz="4" w:space="0" w:color="000000"/>
              <w:right w:val="single" w:sz="4" w:space="0" w:color="000000"/>
            </w:tcBorders>
            <w:noWrap/>
            <w:vAlign w:val="bottom"/>
          </w:tcPr>
          <w:p w14:paraId="0F47590B"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Faixa Receita Bruta (12 meses) </w:t>
            </w:r>
          </w:p>
        </w:tc>
        <w:tc>
          <w:tcPr>
            <w:tcW w:w="1327" w:type="dxa"/>
            <w:tcBorders>
              <w:top w:val="none" w:sz="4" w:space="0" w:color="000000"/>
              <w:left w:val="none" w:sz="4" w:space="0" w:color="000000"/>
              <w:bottom w:val="single" w:sz="4" w:space="0" w:color="000000"/>
              <w:right w:val="single" w:sz="4" w:space="0" w:color="000000"/>
            </w:tcBorders>
            <w:noWrap/>
            <w:vAlign w:val="bottom"/>
          </w:tcPr>
          <w:p w14:paraId="3F2FAFAC"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Alíquota </w:t>
            </w:r>
          </w:p>
        </w:tc>
        <w:tc>
          <w:tcPr>
            <w:tcW w:w="2874" w:type="dxa"/>
            <w:tcBorders>
              <w:top w:val="none" w:sz="4" w:space="0" w:color="000000"/>
              <w:left w:val="none" w:sz="4" w:space="0" w:color="000000"/>
              <w:bottom w:val="single" w:sz="4" w:space="0" w:color="000000"/>
              <w:right w:val="single" w:sz="4" w:space="0" w:color="000000"/>
            </w:tcBorders>
            <w:noWrap/>
            <w:vAlign w:val="bottom"/>
          </w:tcPr>
          <w:p w14:paraId="23732790" w14:textId="77777777" w:rsidR="006A3D66" w:rsidRDefault="000B550E">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 Valor a deduzir (R$) </w:t>
            </w:r>
          </w:p>
        </w:tc>
      </w:tr>
      <w:tr w:rsidR="006A3D66" w14:paraId="57667009" w14:textId="77777777">
        <w:trPr>
          <w:trHeight w:val="299"/>
        </w:trPr>
        <w:tc>
          <w:tcPr>
            <w:tcW w:w="4958" w:type="dxa"/>
            <w:tcBorders>
              <w:top w:val="none" w:sz="4" w:space="0" w:color="000000"/>
              <w:left w:val="single" w:sz="4" w:space="0" w:color="000000"/>
              <w:bottom w:val="single" w:sz="4" w:space="0" w:color="000000"/>
              <w:right w:val="single" w:sz="4" w:space="0" w:color="000000"/>
            </w:tcBorders>
            <w:noWrap/>
            <w:vAlign w:val="bottom"/>
          </w:tcPr>
          <w:p w14:paraId="00EA2F36"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Até R$180.000,00 </w:t>
            </w:r>
          </w:p>
        </w:tc>
        <w:tc>
          <w:tcPr>
            <w:tcW w:w="1327" w:type="dxa"/>
            <w:tcBorders>
              <w:top w:val="none" w:sz="4" w:space="0" w:color="000000"/>
              <w:left w:val="none" w:sz="4" w:space="0" w:color="000000"/>
              <w:bottom w:val="single" w:sz="4" w:space="0" w:color="000000"/>
              <w:right w:val="single" w:sz="4" w:space="0" w:color="000000"/>
            </w:tcBorders>
            <w:noWrap/>
            <w:vAlign w:val="bottom"/>
          </w:tcPr>
          <w:p w14:paraId="3321E463"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15,50%</w:t>
            </w:r>
          </w:p>
        </w:tc>
        <w:tc>
          <w:tcPr>
            <w:tcW w:w="2874" w:type="dxa"/>
            <w:tcBorders>
              <w:top w:val="none" w:sz="4" w:space="0" w:color="000000"/>
              <w:left w:val="none" w:sz="4" w:space="0" w:color="000000"/>
              <w:bottom w:val="single" w:sz="4" w:space="0" w:color="000000"/>
              <w:right w:val="single" w:sz="4" w:space="0" w:color="000000"/>
            </w:tcBorders>
            <w:noWrap/>
            <w:vAlign w:val="bottom"/>
          </w:tcPr>
          <w:p w14:paraId="36438588"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   </w:t>
            </w:r>
          </w:p>
        </w:tc>
      </w:tr>
      <w:tr w:rsidR="006A3D66" w14:paraId="4EF390CE" w14:textId="77777777">
        <w:trPr>
          <w:trHeight w:val="299"/>
        </w:trPr>
        <w:tc>
          <w:tcPr>
            <w:tcW w:w="4958" w:type="dxa"/>
            <w:tcBorders>
              <w:top w:val="none" w:sz="4" w:space="0" w:color="000000"/>
              <w:left w:val="single" w:sz="4" w:space="0" w:color="000000"/>
              <w:bottom w:val="single" w:sz="4" w:space="0" w:color="000000"/>
              <w:right w:val="single" w:sz="4" w:space="0" w:color="000000"/>
            </w:tcBorders>
            <w:noWrap/>
            <w:vAlign w:val="bottom"/>
          </w:tcPr>
          <w:p w14:paraId="0FE4DF4A"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R$180.000,01 a R$360.000,00 </w:t>
            </w:r>
          </w:p>
        </w:tc>
        <w:tc>
          <w:tcPr>
            <w:tcW w:w="1327" w:type="dxa"/>
            <w:tcBorders>
              <w:top w:val="none" w:sz="4" w:space="0" w:color="000000"/>
              <w:left w:val="none" w:sz="4" w:space="0" w:color="000000"/>
              <w:bottom w:val="single" w:sz="4" w:space="0" w:color="000000"/>
              <w:right w:val="single" w:sz="4" w:space="0" w:color="000000"/>
            </w:tcBorders>
            <w:noWrap/>
            <w:vAlign w:val="bottom"/>
          </w:tcPr>
          <w:p w14:paraId="5A56E170"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18,00%</w:t>
            </w:r>
          </w:p>
        </w:tc>
        <w:tc>
          <w:tcPr>
            <w:tcW w:w="2874" w:type="dxa"/>
            <w:tcBorders>
              <w:top w:val="none" w:sz="4" w:space="0" w:color="000000"/>
              <w:left w:val="none" w:sz="4" w:space="0" w:color="000000"/>
              <w:bottom w:val="single" w:sz="4" w:space="0" w:color="000000"/>
              <w:right w:val="single" w:sz="4" w:space="0" w:color="000000"/>
            </w:tcBorders>
            <w:noWrap/>
            <w:vAlign w:val="bottom"/>
          </w:tcPr>
          <w:p w14:paraId="5213716F"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4.500,00 </w:t>
            </w:r>
          </w:p>
        </w:tc>
      </w:tr>
      <w:tr w:rsidR="006A3D66" w14:paraId="5FAFDF7E" w14:textId="77777777">
        <w:trPr>
          <w:trHeight w:val="299"/>
        </w:trPr>
        <w:tc>
          <w:tcPr>
            <w:tcW w:w="4958" w:type="dxa"/>
            <w:tcBorders>
              <w:top w:val="none" w:sz="4" w:space="0" w:color="000000"/>
              <w:left w:val="single" w:sz="4" w:space="0" w:color="000000"/>
              <w:bottom w:val="single" w:sz="4" w:space="0" w:color="000000"/>
              <w:right w:val="single" w:sz="4" w:space="0" w:color="000000"/>
            </w:tcBorders>
            <w:noWrap/>
            <w:vAlign w:val="bottom"/>
          </w:tcPr>
          <w:p w14:paraId="710714BC"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R$360.000,01 a R$720.000,00 </w:t>
            </w:r>
          </w:p>
        </w:tc>
        <w:tc>
          <w:tcPr>
            <w:tcW w:w="1327" w:type="dxa"/>
            <w:tcBorders>
              <w:top w:val="none" w:sz="4" w:space="0" w:color="000000"/>
              <w:left w:val="none" w:sz="4" w:space="0" w:color="000000"/>
              <w:bottom w:val="single" w:sz="4" w:space="0" w:color="000000"/>
              <w:right w:val="single" w:sz="4" w:space="0" w:color="000000"/>
            </w:tcBorders>
            <w:noWrap/>
            <w:vAlign w:val="bottom"/>
          </w:tcPr>
          <w:p w14:paraId="37B371B3"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19,50%</w:t>
            </w:r>
          </w:p>
        </w:tc>
        <w:tc>
          <w:tcPr>
            <w:tcW w:w="2874" w:type="dxa"/>
            <w:tcBorders>
              <w:top w:val="none" w:sz="4" w:space="0" w:color="000000"/>
              <w:left w:val="none" w:sz="4" w:space="0" w:color="000000"/>
              <w:bottom w:val="single" w:sz="4" w:space="0" w:color="000000"/>
              <w:right w:val="single" w:sz="4" w:space="0" w:color="000000"/>
            </w:tcBorders>
            <w:noWrap/>
            <w:vAlign w:val="bottom"/>
          </w:tcPr>
          <w:p w14:paraId="7A1DAE2D"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9.900,00 </w:t>
            </w:r>
          </w:p>
        </w:tc>
      </w:tr>
      <w:tr w:rsidR="006A3D66" w14:paraId="5A91AA45" w14:textId="77777777">
        <w:trPr>
          <w:trHeight w:val="299"/>
        </w:trPr>
        <w:tc>
          <w:tcPr>
            <w:tcW w:w="4958" w:type="dxa"/>
            <w:tcBorders>
              <w:top w:val="none" w:sz="4" w:space="0" w:color="000000"/>
              <w:left w:val="single" w:sz="4" w:space="0" w:color="000000"/>
              <w:bottom w:val="single" w:sz="4" w:space="0" w:color="000000"/>
              <w:right w:val="single" w:sz="4" w:space="0" w:color="000000"/>
            </w:tcBorders>
            <w:noWrap/>
            <w:vAlign w:val="bottom"/>
          </w:tcPr>
          <w:p w14:paraId="791DDB62"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R$720.000,01 a R$1.800.000,00 </w:t>
            </w:r>
          </w:p>
        </w:tc>
        <w:tc>
          <w:tcPr>
            <w:tcW w:w="1327" w:type="dxa"/>
            <w:tcBorders>
              <w:top w:val="none" w:sz="4" w:space="0" w:color="000000"/>
              <w:left w:val="none" w:sz="4" w:space="0" w:color="000000"/>
              <w:bottom w:val="single" w:sz="4" w:space="0" w:color="000000"/>
              <w:right w:val="single" w:sz="4" w:space="0" w:color="000000"/>
            </w:tcBorders>
            <w:noWrap/>
            <w:vAlign w:val="bottom"/>
          </w:tcPr>
          <w:p w14:paraId="09762D0D"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20,50%</w:t>
            </w:r>
          </w:p>
        </w:tc>
        <w:tc>
          <w:tcPr>
            <w:tcW w:w="2874" w:type="dxa"/>
            <w:tcBorders>
              <w:top w:val="none" w:sz="4" w:space="0" w:color="000000"/>
              <w:left w:val="none" w:sz="4" w:space="0" w:color="000000"/>
              <w:bottom w:val="single" w:sz="4" w:space="0" w:color="000000"/>
              <w:right w:val="single" w:sz="4" w:space="0" w:color="000000"/>
            </w:tcBorders>
            <w:noWrap/>
            <w:vAlign w:val="bottom"/>
          </w:tcPr>
          <w:p w14:paraId="15AAF550"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17.100,00 </w:t>
            </w:r>
          </w:p>
        </w:tc>
      </w:tr>
      <w:tr w:rsidR="006A3D66" w14:paraId="13032B93" w14:textId="77777777">
        <w:trPr>
          <w:trHeight w:val="299"/>
        </w:trPr>
        <w:tc>
          <w:tcPr>
            <w:tcW w:w="4958" w:type="dxa"/>
            <w:tcBorders>
              <w:top w:val="none" w:sz="4" w:space="0" w:color="000000"/>
              <w:left w:val="single" w:sz="4" w:space="0" w:color="000000"/>
              <w:bottom w:val="single" w:sz="4" w:space="0" w:color="000000"/>
              <w:right w:val="single" w:sz="4" w:space="0" w:color="000000"/>
            </w:tcBorders>
            <w:noWrap/>
            <w:vAlign w:val="bottom"/>
          </w:tcPr>
          <w:p w14:paraId="213DF95A"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R$1.800.000,01 a R$3.600.000,00 </w:t>
            </w:r>
          </w:p>
        </w:tc>
        <w:tc>
          <w:tcPr>
            <w:tcW w:w="1327" w:type="dxa"/>
            <w:tcBorders>
              <w:top w:val="none" w:sz="4" w:space="0" w:color="000000"/>
              <w:left w:val="none" w:sz="4" w:space="0" w:color="000000"/>
              <w:bottom w:val="single" w:sz="4" w:space="0" w:color="000000"/>
              <w:right w:val="single" w:sz="4" w:space="0" w:color="000000"/>
            </w:tcBorders>
            <w:noWrap/>
            <w:vAlign w:val="bottom"/>
          </w:tcPr>
          <w:p w14:paraId="6193B4D4"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23,00%</w:t>
            </w:r>
          </w:p>
        </w:tc>
        <w:tc>
          <w:tcPr>
            <w:tcW w:w="2874" w:type="dxa"/>
            <w:tcBorders>
              <w:top w:val="none" w:sz="4" w:space="0" w:color="000000"/>
              <w:left w:val="none" w:sz="4" w:space="0" w:color="000000"/>
              <w:bottom w:val="single" w:sz="4" w:space="0" w:color="000000"/>
              <w:right w:val="single" w:sz="4" w:space="0" w:color="000000"/>
            </w:tcBorders>
            <w:noWrap/>
            <w:vAlign w:val="bottom"/>
          </w:tcPr>
          <w:p w14:paraId="7A8D1FA0"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62.100,00 </w:t>
            </w:r>
          </w:p>
        </w:tc>
      </w:tr>
      <w:tr w:rsidR="006A3D66" w14:paraId="0BDD2A0D" w14:textId="77777777">
        <w:trPr>
          <w:trHeight w:val="299"/>
        </w:trPr>
        <w:tc>
          <w:tcPr>
            <w:tcW w:w="4958" w:type="dxa"/>
            <w:tcBorders>
              <w:top w:val="none" w:sz="4" w:space="0" w:color="000000"/>
              <w:left w:val="single" w:sz="4" w:space="0" w:color="000000"/>
              <w:bottom w:val="single" w:sz="4" w:space="0" w:color="000000"/>
              <w:right w:val="single" w:sz="4" w:space="0" w:color="000000"/>
            </w:tcBorders>
            <w:noWrap/>
            <w:vAlign w:val="bottom"/>
          </w:tcPr>
          <w:p w14:paraId="7BAB4FFC"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De R$3.600.000,01 a R$4.800.000,00 </w:t>
            </w:r>
          </w:p>
        </w:tc>
        <w:tc>
          <w:tcPr>
            <w:tcW w:w="1327" w:type="dxa"/>
            <w:tcBorders>
              <w:top w:val="none" w:sz="4" w:space="0" w:color="000000"/>
              <w:left w:val="none" w:sz="4" w:space="0" w:color="000000"/>
              <w:bottom w:val="single" w:sz="4" w:space="0" w:color="000000"/>
              <w:right w:val="single" w:sz="4" w:space="0" w:color="000000"/>
            </w:tcBorders>
            <w:noWrap/>
            <w:vAlign w:val="bottom"/>
          </w:tcPr>
          <w:p w14:paraId="76286F7A" w14:textId="77777777" w:rsidR="006A3D66" w:rsidRDefault="000B550E">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30,50%</w:t>
            </w:r>
          </w:p>
        </w:tc>
        <w:tc>
          <w:tcPr>
            <w:tcW w:w="2874" w:type="dxa"/>
            <w:tcBorders>
              <w:top w:val="none" w:sz="4" w:space="0" w:color="000000"/>
              <w:left w:val="none" w:sz="4" w:space="0" w:color="000000"/>
              <w:bottom w:val="single" w:sz="4" w:space="0" w:color="000000"/>
              <w:right w:val="single" w:sz="4" w:space="0" w:color="000000"/>
            </w:tcBorders>
            <w:noWrap/>
            <w:vAlign w:val="bottom"/>
          </w:tcPr>
          <w:p w14:paraId="0849A21F" w14:textId="77777777" w:rsidR="006A3D66" w:rsidRDefault="000B550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R$            540.000,00 </w:t>
            </w:r>
          </w:p>
        </w:tc>
      </w:tr>
    </w:tbl>
    <w:p w14:paraId="3EA2DD56" w14:textId="77777777" w:rsidR="006A3D66" w:rsidRDefault="000B550E">
      <w:pPr>
        <w:jc w:val="both"/>
        <w:rPr>
          <w:rFonts w:ascii="Arial" w:hAnsi="Arial" w:cs="Arial"/>
          <w:sz w:val="20"/>
          <w:szCs w:val="20"/>
        </w:rPr>
      </w:pPr>
      <w:r>
        <w:rPr>
          <w:rFonts w:ascii="Arial" w:hAnsi="Arial" w:cs="Arial"/>
          <w:sz w:val="20"/>
          <w:szCs w:val="20"/>
        </w:rPr>
        <w:t xml:space="preserve">Fonte: </w:t>
      </w:r>
      <w:hyperlink r:id="rId15" w:anchor="o-que-e-o-simples-nacional?utm_device=c&amp;utm_term=&amp;utm_source=google&amp;utm_medium=cpc&amp;utm_campaign=%5BMAX%5D_Performance_Geral&amp;hsa_cam=21852101202&amp;hsa_grp=&amp;hsa_mt=&amp;hsa_src=x&amp;hsa_ad=&amp;hsa_acc=1466761651&amp;hsa_net=adwords&amp;hsa_kw=&amp;hsa_tgt=&amp;hsa_ver=3" w:tooltip="https://www.contabilizei.com.br/contabilidade-online/tabela-simples-nacional-completa/?gad_source=1&amp;gad_campaignid=21858710117&amp;gclid=EAIaIQobChMIrIGBvqDykAMVn2FIAB0c6Qm2EAAYASAAEgIi-PD_BwE#o-que-e-o-simples-nacional?utm_device=c&amp;utm_term=&amp;utm_source=google&amp;utm" w:history="1">
        <w:r w:rsidR="006A3D66">
          <w:rPr>
            <w:rStyle w:val="Hyperlink"/>
            <w:rFonts w:ascii="Arial" w:hAnsi="Arial" w:cs="Arial"/>
            <w:sz w:val="20"/>
            <w:szCs w:val="20"/>
          </w:rPr>
          <w:t>Tabela Simples Nacional 2025 Completa | Anexos e Alíquotas</w:t>
        </w:r>
      </w:hyperlink>
    </w:p>
    <w:p w14:paraId="0911F0F5" w14:textId="7D0C6B7D" w:rsidR="006A3D66" w:rsidRDefault="003D470D">
      <w:pPr>
        <w:pStyle w:val="PargrafodaLista"/>
        <w:numPr>
          <w:ilvl w:val="0"/>
          <w:numId w:val="14"/>
        </w:numPr>
        <w:spacing w:after="160" w:line="279" w:lineRule="auto"/>
        <w:jc w:val="both"/>
        <w:rPr>
          <w:rFonts w:ascii="Arial" w:hAnsi="Arial" w:cs="Arial"/>
          <w:b/>
          <w:bCs/>
          <w:sz w:val="24"/>
          <w:szCs w:val="24"/>
        </w:rPr>
      </w:pPr>
      <w:r>
        <w:rPr>
          <w:rFonts w:ascii="Arial" w:hAnsi="Arial" w:cs="Arial"/>
          <w:b/>
          <w:bCs/>
          <w:sz w:val="24"/>
          <w:szCs w:val="24"/>
        </w:rPr>
        <w:t xml:space="preserve">LUCRO PRESUMIDO </w:t>
      </w:r>
    </w:p>
    <w:p w14:paraId="105589C6" w14:textId="77777777" w:rsidR="006A3D66" w:rsidRDefault="000B550E">
      <w:pPr>
        <w:jc w:val="both"/>
        <w:rPr>
          <w:rFonts w:ascii="Arial" w:hAnsi="Arial" w:cs="Arial"/>
          <w:sz w:val="24"/>
          <w:szCs w:val="24"/>
        </w:rPr>
      </w:pPr>
      <w:r>
        <w:rPr>
          <w:rFonts w:ascii="Arial" w:eastAsia="Arial" w:hAnsi="Arial" w:cs="Arial"/>
          <w:b/>
          <w:bCs/>
          <w:sz w:val="24"/>
          <w:szCs w:val="24"/>
        </w:rPr>
        <w:t>​</w:t>
      </w:r>
      <w:r>
        <w:rPr>
          <w:rFonts w:ascii="Arial" w:eastAsia="Arial" w:hAnsi="Arial" w:cs="Arial"/>
          <w:sz w:val="24"/>
          <w:szCs w:val="24"/>
        </w:rPr>
        <w:t>O Lucro Presumido é um regime de tributação no qual a legislação presume o lucro da empresa com base em um percentual fixo aplicado sobre o faturamento, sendo que esse percentual varia de acordo com a atividade exercida. O valor</w:t>
      </w:r>
      <w:r>
        <w:rPr>
          <w:rFonts w:ascii="Arial" w:eastAsia="Arial" w:hAnsi="Arial" w:cs="Arial"/>
          <w:sz w:val="24"/>
          <w:szCs w:val="24"/>
        </w:rPr>
        <w:t xml:space="preserve"> do IRPJ (Imposto de Renda da Pessoa Jurídica) e da CSLL (Contribuição Social sobre o Lucro Líquido) é determinado com base nessa presunção.</w:t>
      </w:r>
    </w:p>
    <w:p w14:paraId="3C932F32" w14:textId="77777777" w:rsidR="006A3D66" w:rsidRDefault="000B550E">
      <w:pPr>
        <w:jc w:val="both"/>
        <w:rPr>
          <w:rFonts w:ascii="Arial" w:hAnsi="Arial" w:cs="Arial"/>
          <w:sz w:val="24"/>
          <w:szCs w:val="24"/>
        </w:rPr>
      </w:pPr>
      <w:r>
        <w:rPr>
          <w:rFonts w:ascii="Arial" w:eastAsia="Arial" w:hAnsi="Arial" w:cs="Arial"/>
          <w:sz w:val="24"/>
          <w:szCs w:val="24"/>
        </w:rPr>
        <w:t>​</w:t>
      </w:r>
      <w:r>
        <w:rPr>
          <w:rFonts w:ascii="Arial" w:eastAsia="Arial" w:hAnsi="Arial" w:cs="Arial"/>
          <w:sz w:val="24"/>
          <w:szCs w:val="24"/>
        </w:rPr>
        <w:t>O PIS e a COFINS, via de regra, também são aplicados sobre o faturamento (regime cumulativo), com alíquotas inferi</w:t>
      </w:r>
      <w:r>
        <w:rPr>
          <w:rFonts w:ascii="Arial" w:eastAsia="Arial" w:hAnsi="Arial" w:cs="Arial"/>
          <w:sz w:val="24"/>
          <w:szCs w:val="24"/>
        </w:rPr>
        <w:t>ores às do Lucro Real, e sem o direito à maioria dos créditos.</w:t>
      </w:r>
    </w:p>
    <w:p w14:paraId="758668D4" w14:textId="77777777" w:rsidR="006A3D66" w:rsidRDefault="000B550E">
      <w:pPr>
        <w:jc w:val="both"/>
        <w:rPr>
          <w:rFonts w:ascii="Arial" w:hAnsi="Arial" w:cs="Arial"/>
          <w:sz w:val="24"/>
          <w:szCs w:val="24"/>
        </w:rPr>
      </w:pPr>
      <w:r>
        <w:rPr>
          <w:rFonts w:ascii="Arial" w:eastAsia="Arial" w:hAnsi="Arial" w:cs="Arial"/>
          <w:sz w:val="24"/>
          <w:szCs w:val="24"/>
        </w:rPr>
        <w:t>​</w:t>
      </w:r>
      <w:r>
        <w:rPr>
          <w:rFonts w:ascii="Arial" w:eastAsia="Arial" w:hAnsi="Arial" w:cs="Arial"/>
          <w:sz w:val="24"/>
          <w:szCs w:val="24"/>
        </w:rPr>
        <w:t>Podem optar por este regime as empresas que faturam até R$ 78 milhões anuais e que não estão obrigadas ao Lucro Real.</w:t>
      </w:r>
    </w:p>
    <w:p w14:paraId="40707AC9" w14:textId="77777777" w:rsidR="006A3D66" w:rsidRDefault="000B550E">
      <w:pPr>
        <w:jc w:val="both"/>
        <w:rPr>
          <w:rFonts w:ascii="Arial" w:hAnsi="Arial" w:cs="Arial"/>
          <w:b/>
          <w:bCs/>
          <w:sz w:val="24"/>
          <w:szCs w:val="24"/>
        </w:rPr>
      </w:pPr>
      <w:r>
        <w:rPr>
          <w:rFonts w:ascii="Arial" w:eastAsia="Arial" w:hAnsi="Arial" w:cs="Arial"/>
          <w:b/>
          <w:bCs/>
          <w:sz w:val="24"/>
          <w:szCs w:val="24"/>
        </w:rPr>
        <w:t>Como funcionam as alíquotas no Lucro Presumido</w:t>
      </w:r>
    </w:p>
    <w:p w14:paraId="36234EE8" w14:textId="573F503D" w:rsidR="006A3D66" w:rsidRDefault="000B550E">
      <w:pPr>
        <w:jc w:val="both"/>
        <w:rPr>
          <w:rFonts w:ascii="Arial" w:hAnsi="Arial" w:cs="Arial"/>
          <w:b/>
          <w:bCs/>
          <w:sz w:val="24"/>
          <w:szCs w:val="24"/>
        </w:rPr>
      </w:pPr>
      <w:r>
        <w:rPr>
          <w:rFonts w:ascii="Arial" w:eastAsia="Arial" w:hAnsi="Arial" w:cs="Arial"/>
          <w:b/>
          <w:bCs/>
          <w:sz w:val="24"/>
          <w:szCs w:val="24"/>
        </w:rPr>
        <w:t>IRPJ (Imposto de Renda Pess</w:t>
      </w:r>
      <w:r>
        <w:rPr>
          <w:rFonts w:ascii="Arial" w:eastAsia="Arial" w:hAnsi="Arial" w:cs="Arial"/>
          <w:b/>
          <w:bCs/>
          <w:sz w:val="24"/>
          <w:szCs w:val="24"/>
        </w:rPr>
        <w:t xml:space="preserve">oa Jurídica) </w:t>
      </w:r>
    </w:p>
    <w:p w14:paraId="0396E49D" w14:textId="3B818340" w:rsidR="006A3D66" w:rsidRDefault="000B550E">
      <w:pPr>
        <w:jc w:val="both"/>
        <w:rPr>
          <w:rFonts w:ascii="Arial" w:hAnsi="Arial" w:cs="Arial"/>
          <w:sz w:val="24"/>
          <w:szCs w:val="24"/>
        </w:rPr>
      </w:pPr>
      <w:r>
        <w:rPr>
          <w:rFonts w:ascii="Arial" w:eastAsia="Arial" w:hAnsi="Arial" w:cs="Arial"/>
          <w:sz w:val="24"/>
          <w:szCs w:val="24"/>
        </w:rPr>
        <w:lastRenderedPageBreak/>
        <w:t>A legislação presume que sua empresa teve um lucro baseado em um percentual do faturamento (base de cálculo presumida). Que é feita trimestralmente.</w:t>
      </w:r>
    </w:p>
    <w:p w14:paraId="4ECD15B4" w14:textId="77777777" w:rsidR="006A3D66" w:rsidRDefault="000B550E">
      <w:pPr>
        <w:jc w:val="both"/>
        <w:rPr>
          <w:rFonts w:ascii="Arial" w:hAnsi="Arial" w:cs="Arial"/>
          <w:sz w:val="24"/>
          <w:szCs w:val="24"/>
        </w:rPr>
      </w:pPr>
      <w:r>
        <w:rPr>
          <w:rFonts w:ascii="Arial" w:eastAsia="Arial" w:hAnsi="Arial" w:cs="Arial"/>
          <w:sz w:val="24"/>
          <w:szCs w:val="24"/>
        </w:rPr>
        <w:t>Sobre esse lucro presumido é aplicado a alíquota 15%.</w:t>
      </w:r>
    </w:p>
    <w:p w14:paraId="55B05E3B" w14:textId="32F610B3" w:rsidR="006A3D66" w:rsidRDefault="000B550E">
      <w:pPr>
        <w:jc w:val="both"/>
        <w:rPr>
          <w:rFonts w:ascii="Arial" w:hAnsi="Arial" w:cs="Arial"/>
          <w:sz w:val="24"/>
          <w:szCs w:val="24"/>
        </w:rPr>
      </w:pPr>
      <w:r>
        <w:rPr>
          <w:rFonts w:ascii="Arial" w:eastAsia="Arial" w:hAnsi="Arial" w:cs="Arial"/>
          <w:sz w:val="24"/>
          <w:szCs w:val="24"/>
        </w:rPr>
        <w:t>Se o lucro presumido trimestral exceder</w:t>
      </w:r>
      <w:r>
        <w:rPr>
          <w:rFonts w:ascii="Arial" w:eastAsia="Arial" w:hAnsi="Arial" w:cs="Arial"/>
          <w:sz w:val="24"/>
          <w:szCs w:val="24"/>
        </w:rPr>
        <w:t xml:space="preserve"> R$ 60.000,00, o valor que ultrapassar esse limite paga um adicional de 10%.</w:t>
      </w:r>
    </w:p>
    <w:p w14:paraId="6A1BEF9F" w14:textId="77777777" w:rsidR="006A3D66" w:rsidRDefault="000B550E">
      <w:pPr>
        <w:jc w:val="both"/>
        <w:rPr>
          <w:rFonts w:ascii="Arial" w:hAnsi="Arial" w:cs="Arial"/>
          <w:sz w:val="24"/>
          <w:szCs w:val="24"/>
        </w:rPr>
      </w:pPr>
      <w:r>
        <w:rPr>
          <w:rFonts w:ascii="Arial" w:eastAsia="Arial" w:hAnsi="Arial" w:cs="Arial"/>
          <w:sz w:val="24"/>
          <w:szCs w:val="24"/>
        </w:rPr>
        <w:t>De acordo com o Decreto nº 9.580, de 22 de novembro de 2018, Instrução Normativa RFB nº 1700, de 14 de março de 2017, Lei nº 9.249/1995 e Lei nº 9.430/1996, é estabelecida a porce</w:t>
      </w:r>
      <w:r>
        <w:rPr>
          <w:rFonts w:ascii="Arial" w:eastAsia="Arial" w:hAnsi="Arial" w:cs="Arial"/>
          <w:sz w:val="24"/>
          <w:szCs w:val="24"/>
        </w:rPr>
        <w:t>ntagem em função da atividade exercida pela empresa.</w:t>
      </w:r>
    </w:p>
    <w:tbl>
      <w:tblPr>
        <w:tblStyle w:val="TabeladeGrade4"/>
        <w:tblW w:w="7937" w:type="dxa"/>
        <w:tblLook w:val="04A0" w:firstRow="1" w:lastRow="0" w:firstColumn="1" w:lastColumn="0" w:noHBand="0" w:noVBand="1"/>
      </w:tblPr>
      <w:tblGrid>
        <w:gridCol w:w="6236"/>
        <w:gridCol w:w="1701"/>
      </w:tblGrid>
      <w:tr w:rsidR="006A3D66" w14:paraId="0F7AF1DF" w14:textId="77777777" w:rsidTr="006A3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vAlign w:val="center"/>
          </w:tcPr>
          <w:p w14:paraId="4CC4A012" w14:textId="77777777" w:rsidR="006A3D66" w:rsidRDefault="000B550E">
            <w:pPr>
              <w:jc w:val="both"/>
              <w:rPr>
                <w:rFonts w:cs="Arial"/>
                <w:sz w:val="20"/>
                <w:szCs w:val="20"/>
              </w:rPr>
            </w:pPr>
            <w:r>
              <w:rPr>
                <w:rFonts w:eastAsia="Arial" w:cs="Arial"/>
                <w:sz w:val="20"/>
                <w:szCs w:val="20"/>
              </w:rPr>
              <w:t>Atividade Exercida</w:t>
            </w:r>
          </w:p>
        </w:tc>
        <w:tc>
          <w:tcPr>
            <w:tcW w:w="1701" w:type="dxa"/>
          </w:tcPr>
          <w:p w14:paraId="2E3DAF4D" w14:textId="77777777" w:rsidR="006A3D66" w:rsidRDefault="000B550E">
            <w:pPr>
              <w:jc w:val="both"/>
              <w:cnfStyle w:val="100000000000" w:firstRow="1" w:lastRow="0" w:firstColumn="0" w:lastColumn="0" w:oddVBand="0" w:evenVBand="0" w:oddHBand="0" w:evenHBand="0" w:firstRowFirstColumn="0" w:firstRowLastColumn="0" w:lastRowFirstColumn="0" w:lastRowLastColumn="0"/>
              <w:rPr>
                <w:rFonts w:cs="Arial"/>
                <w:sz w:val="20"/>
                <w:szCs w:val="20"/>
              </w:rPr>
            </w:pPr>
            <w:r>
              <w:rPr>
                <w:rFonts w:eastAsia="Arial" w:cs="Arial"/>
                <w:sz w:val="20"/>
                <w:szCs w:val="20"/>
              </w:rPr>
              <w:t>% de Faturamento Tributado</w:t>
            </w:r>
          </w:p>
        </w:tc>
      </w:tr>
      <w:tr w:rsidR="006A3D66" w14:paraId="0829E05C" w14:textId="77777777" w:rsidTr="006A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7A9DA3C4" w14:textId="77777777" w:rsidR="006A3D66" w:rsidRDefault="000B550E">
            <w:pPr>
              <w:jc w:val="both"/>
              <w:rPr>
                <w:rFonts w:cs="Arial"/>
                <w:sz w:val="20"/>
                <w:szCs w:val="20"/>
              </w:rPr>
            </w:pPr>
            <w:r>
              <w:rPr>
                <w:rFonts w:eastAsia="Arial" w:cs="Arial"/>
                <w:sz w:val="20"/>
                <w:szCs w:val="20"/>
              </w:rPr>
              <w:t>Revenda de combustíveis e gás natural</w:t>
            </w:r>
          </w:p>
        </w:tc>
        <w:tc>
          <w:tcPr>
            <w:tcW w:w="1701" w:type="dxa"/>
          </w:tcPr>
          <w:p w14:paraId="0CA09968" w14:textId="77777777" w:rsidR="006A3D66" w:rsidRDefault="000B550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Arial" w:cs="Arial"/>
                <w:sz w:val="20"/>
                <w:szCs w:val="20"/>
              </w:rPr>
              <w:t>1,60%</w:t>
            </w:r>
          </w:p>
        </w:tc>
      </w:tr>
      <w:tr w:rsidR="006A3D66" w14:paraId="5960E891" w14:textId="77777777" w:rsidTr="006A3D66">
        <w:tc>
          <w:tcPr>
            <w:cnfStyle w:val="001000000000" w:firstRow="0" w:lastRow="0" w:firstColumn="1" w:lastColumn="0" w:oddVBand="0" w:evenVBand="0" w:oddHBand="0" w:evenHBand="0" w:firstRowFirstColumn="0" w:firstRowLastColumn="0" w:lastRowFirstColumn="0" w:lastRowLastColumn="0"/>
            <w:tcW w:w="6236" w:type="dxa"/>
          </w:tcPr>
          <w:p w14:paraId="4990D807" w14:textId="77777777" w:rsidR="006A3D66" w:rsidRDefault="000B550E">
            <w:pPr>
              <w:jc w:val="both"/>
              <w:rPr>
                <w:rFonts w:ascii="Arial" w:hAnsi="Arial" w:cs="Arial"/>
                <w:sz w:val="20"/>
                <w:szCs w:val="20"/>
              </w:rPr>
            </w:pPr>
            <w:r>
              <w:rPr>
                <w:rFonts w:ascii="Arial" w:eastAsia="Arial" w:hAnsi="Arial" w:cs="Arial"/>
                <w:sz w:val="20"/>
                <w:szCs w:val="20"/>
              </w:rPr>
              <w:t>Transportes de cargas</w:t>
            </w:r>
          </w:p>
        </w:tc>
        <w:tc>
          <w:tcPr>
            <w:tcW w:w="1701" w:type="dxa"/>
          </w:tcPr>
          <w:p w14:paraId="54BC5DA2" w14:textId="77777777" w:rsidR="006A3D66" w:rsidRDefault="000B55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Arial" w:hAnsi="Arial" w:cs="Arial"/>
                <w:sz w:val="20"/>
                <w:szCs w:val="20"/>
              </w:rPr>
              <w:t>8,00%</w:t>
            </w:r>
          </w:p>
        </w:tc>
      </w:tr>
      <w:tr w:rsidR="006A3D66" w14:paraId="030E612B" w14:textId="77777777" w:rsidTr="006A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75C6DEE9" w14:textId="77777777" w:rsidR="006A3D66" w:rsidRDefault="000B550E">
            <w:pPr>
              <w:jc w:val="both"/>
              <w:rPr>
                <w:rFonts w:cs="Arial"/>
                <w:sz w:val="20"/>
                <w:szCs w:val="20"/>
              </w:rPr>
            </w:pPr>
            <w:r>
              <w:rPr>
                <w:rFonts w:eastAsia="Arial" w:cs="Arial"/>
                <w:sz w:val="20"/>
                <w:szCs w:val="20"/>
              </w:rPr>
              <w:t>Atividades Imobiliárias</w:t>
            </w:r>
          </w:p>
        </w:tc>
        <w:tc>
          <w:tcPr>
            <w:tcW w:w="1701" w:type="dxa"/>
          </w:tcPr>
          <w:p w14:paraId="6962817C" w14:textId="77777777" w:rsidR="006A3D66" w:rsidRDefault="000B550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Arial" w:cs="Arial"/>
                <w:sz w:val="20"/>
                <w:szCs w:val="20"/>
              </w:rPr>
              <w:t>8,00%</w:t>
            </w:r>
          </w:p>
        </w:tc>
      </w:tr>
      <w:tr w:rsidR="006A3D66" w14:paraId="69801F9F" w14:textId="77777777" w:rsidTr="006A3D66">
        <w:tc>
          <w:tcPr>
            <w:cnfStyle w:val="001000000000" w:firstRow="0" w:lastRow="0" w:firstColumn="1" w:lastColumn="0" w:oddVBand="0" w:evenVBand="0" w:oddHBand="0" w:evenHBand="0" w:firstRowFirstColumn="0" w:firstRowLastColumn="0" w:lastRowFirstColumn="0" w:lastRowLastColumn="0"/>
            <w:tcW w:w="6236" w:type="dxa"/>
          </w:tcPr>
          <w:p w14:paraId="59B27068" w14:textId="77777777" w:rsidR="006A3D66" w:rsidRDefault="000B550E">
            <w:pPr>
              <w:jc w:val="both"/>
              <w:rPr>
                <w:rFonts w:ascii="Arial" w:hAnsi="Arial" w:cs="Arial"/>
                <w:sz w:val="20"/>
                <w:szCs w:val="20"/>
              </w:rPr>
            </w:pPr>
            <w:r>
              <w:rPr>
                <w:rFonts w:ascii="Arial" w:eastAsia="Arial" w:hAnsi="Arial" w:cs="Arial"/>
                <w:sz w:val="20"/>
                <w:szCs w:val="20"/>
              </w:rPr>
              <w:t xml:space="preserve">Industrialização para terceiros com recebimento do </w:t>
            </w:r>
            <w:r>
              <w:rPr>
                <w:rFonts w:ascii="Arial" w:eastAsia="Arial" w:hAnsi="Arial" w:cs="Arial"/>
                <w:sz w:val="20"/>
                <w:szCs w:val="20"/>
              </w:rPr>
              <w:t>material</w:t>
            </w:r>
          </w:p>
        </w:tc>
        <w:tc>
          <w:tcPr>
            <w:tcW w:w="1701" w:type="dxa"/>
          </w:tcPr>
          <w:p w14:paraId="2D8F320E" w14:textId="77777777" w:rsidR="006A3D66" w:rsidRDefault="000B55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Arial" w:hAnsi="Arial" w:cs="Arial"/>
                <w:sz w:val="20"/>
                <w:szCs w:val="20"/>
              </w:rPr>
              <w:t>8,00%</w:t>
            </w:r>
          </w:p>
        </w:tc>
      </w:tr>
      <w:tr w:rsidR="006A3D66" w14:paraId="66593B9A" w14:textId="77777777" w:rsidTr="006A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7349FD1C" w14:textId="77777777" w:rsidR="006A3D66" w:rsidRDefault="000B550E">
            <w:pPr>
              <w:jc w:val="both"/>
              <w:rPr>
                <w:rFonts w:cs="Arial"/>
                <w:sz w:val="20"/>
                <w:szCs w:val="20"/>
              </w:rPr>
            </w:pPr>
            <w:r>
              <w:rPr>
                <w:rFonts w:eastAsia="Arial" w:cs="Arial"/>
                <w:sz w:val="20"/>
                <w:szCs w:val="20"/>
              </w:rPr>
              <w:t>Demais atividades não especificadas que não sejam prestação de serviço</w:t>
            </w:r>
          </w:p>
        </w:tc>
        <w:tc>
          <w:tcPr>
            <w:tcW w:w="1701" w:type="dxa"/>
          </w:tcPr>
          <w:p w14:paraId="78802004" w14:textId="77777777" w:rsidR="006A3D66" w:rsidRDefault="000B550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Arial" w:cs="Arial"/>
                <w:sz w:val="20"/>
                <w:szCs w:val="20"/>
              </w:rPr>
              <w:t>8,00%</w:t>
            </w:r>
          </w:p>
        </w:tc>
      </w:tr>
      <w:tr w:rsidR="006A3D66" w14:paraId="34752B0C" w14:textId="77777777" w:rsidTr="006A3D66">
        <w:tc>
          <w:tcPr>
            <w:cnfStyle w:val="001000000000" w:firstRow="0" w:lastRow="0" w:firstColumn="1" w:lastColumn="0" w:oddVBand="0" w:evenVBand="0" w:oddHBand="0" w:evenHBand="0" w:firstRowFirstColumn="0" w:firstRowLastColumn="0" w:lastRowFirstColumn="0" w:lastRowLastColumn="0"/>
            <w:tcW w:w="6236" w:type="dxa"/>
          </w:tcPr>
          <w:p w14:paraId="0850706B" w14:textId="77777777" w:rsidR="006A3D66" w:rsidRDefault="000B550E">
            <w:pPr>
              <w:jc w:val="both"/>
              <w:rPr>
                <w:rFonts w:ascii="Arial" w:hAnsi="Arial" w:cs="Arial"/>
                <w:sz w:val="20"/>
                <w:szCs w:val="20"/>
              </w:rPr>
            </w:pPr>
            <w:r>
              <w:rPr>
                <w:rFonts w:ascii="Arial" w:eastAsia="Arial" w:hAnsi="Arial" w:cs="Arial"/>
                <w:sz w:val="20"/>
                <w:szCs w:val="20"/>
              </w:rPr>
              <w:t>Transporte que não seja de cargas e serviços em geral</w:t>
            </w:r>
          </w:p>
        </w:tc>
        <w:tc>
          <w:tcPr>
            <w:tcW w:w="1701" w:type="dxa"/>
          </w:tcPr>
          <w:p w14:paraId="10F57AD0" w14:textId="77777777" w:rsidR="006A3D66" w:rsidRDefault="000B55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Arial" w:hAnsi="Arial" w:cs="Arial"/>
                <w:sz w:val="20"/>
                <w:szCs w:val="20"/>
              </w:rPr>
              <w:t>16,00%</w:t>
            </w:r>
          </w:p>
        </w:tc>
      </w:tr>
      <w:tr w:rsidR="006A3D66" w14:paraId="462BF093" w14:textId="77777777" w:rsidTr="006A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0E0128A7" w14:textId="77777777" w:rsidR="006A3D66" w:rsidRDefault="000B550E">
            <w:pPr>
              <w:jc w:val="both"/>
              <w:rPr>
                <w:rFonts w:cs="Arial"/>
                <w:sz w:val="20"/>
                <w:szCs w:val="20"/>
              </w:rPr>
            </w:pPr>
            <w:r>
              <w:rPr>
                <w:rFonts w:eastAsia="Arial" w:cs="Arial"/>
                <w:sz w:val="20"/>
                <w:szCs w:val="20"/>
              </w:rPr>
              <w:t>Serviços profissionais que exijam formação técnica ou acadêmica, como advocacia e engenharia</w:t>
            </w:r>
          </w:p>
        </w:tc>
        <w:tc>
          <w:tcPr>
            <w:tcW w:w="1701" w:type="dxa"/>
          </w:tcPr>
          <w:p w14:paraId="5D815879" w14:textId="77777777" w:rsidR="006A3D66" w:rsidRDefault="000B550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Arial" w:cs="Arial"/>
                <w:sz w:val="20"/>
                <w:szCs w:val="20"/>
              </w:rPr>
              <w:t>32,00%</w:t>
            </w:r>
          </w:p>
        </w:tc>
      </w:tr>
      <w:tr w:rsidR="006A3D66" w14:paraId="7ED2E5DD" w14:textId="77777777" w:rsidTr="006A3D66">
        <w:tc>
          <w:tcPr>
            <w:cnfStyle w:val="001000000000" w:firstRow="0" w:lastRow="0" w:firstColumn="1" w:lastColumn="0" w:oddVBand="0" w:evenVBand="0" w:oddHBand="0" w:evenHBand="0" w:firstRowFirstColumn="0" w:firstRowLastColumn="0" w:lastRowFirstColumn="0" w:lastRowLastColumn="0"/>
            <w:tcW w:w="6236" w:type="dxa"/>
          </w:tcPr>
          <w:p w14:paraId="1EB91058" w14:textId="77777777" w:rsidR="006A3D66" w:rsidRDefault="000B550E">
            <w:pPr>
              <w:jc w:val="both"/>
              <w:rPr>
                <w:rFonts w:ascii="Arial" w:hAnsi="Arial" w:cs="Arial"/>
                <w:sz w:val="20"/>
                <w:szCs w:val="20"/>
              </w:rPr>
            </w:pPr>
            <w:r>
              <w:rPr>
                <w:rFonts w:ascii="Arial" w:eastAsia="Arial" w:hAnsi="Arial" w:cs="Arial"/>
                <w:sz w:val="20"/>
                <w:szCs w:val="20"/>
              </w:rPr>
              <w:t>Intermediação de negócios</w:t>
            </w:r>
          </w:p>
        </w:tc>
        <w:tc>
          <w:tcPr>
            <w:tcW w:w="1701" w:type="dxa"/>
          </w:tcPr>
          <w:p w14:paraId="3CB4CABF" w14:textId="77777777" w:rsidR="006A3D66" w:rsidRDefault="000B55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Arial" w:hAnsi="Arial" w:cs="Arial"/>
                <w:sz w:val="20"/>
                <w:szCs w:val="20"/>
              </w:rPr>
              <w:t>32,00%</w:t>
            </w:r>
          </w:p>
        </w:tc>
      </w:tr>
      <w:tr w:rsidR="006A3D66" w14:paraId="48B3509A" w14:textId="77777777" w:rsidTr="006A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7BC93F60" w14:textId="77777777" w:rsidR="006A3D66" w:rsidRDefault="000B550E">
            <w:pPr>
              <w:jc w:val="both"/>
              <w:rPr>
                <w:rFonts w:cs="Arial"/>
                <w:sz w:val="20"/>
                <w:szCs w:val="20"/>
              </w:rPr>
            </w:pPr>
            <w:r>
              <w:rPr>
                <w:rFonts w:eastAsia="Arial" w:cs="Arial"/>
                <w:sz w:val="20"/>
                <w:szCs w:val="20"/>
              </w:rPr>
              <w:t>Administração de bens móveis ou imóveis, locação ou cessão desses mesmos bens</w:t>
            </w:r>
          </w:p>
        </w:tc>
        <w:tc>
          <w:tcPr>
            <w:tcW w:w="1701" w:type="dxa"/>
          </w:tcPr>
          <w:p w14:paraId="72913BE2" w14:textId="77777777" w:rsidR="006A3D66" w:rsidRDefault="000B550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Arial" w:cs="Arial"/>
                <w:sz w:val="20"/>
                <w:szCs w:val="20"/>
              </w:rPr>
              <w:t>32,00%</w:t>
            </w:r>
          </w:p>
        </w:tc>
      </w:tr>
      <w:tr w:rsidR="006A3D66" w14:paraId="34C0E0F0" w14:textId="77777777" w:rsidTr="006A3D66">
        <w:tc>
          <w:tcPr>
            <w:cnfStyle w:val="001000000000" w:firstRow="0" w:lastRow="0" w:firstColumn="1" w:lastColumn="0" w:oddVBand="0" w:evenVBand="0" w:oddHBand="0" w:evenHBand="0" w:firstRowFirstColumn="0" w:firstRowLastColumn="0" w:lastRowFirstColumn="0" w:lastRowLastColumn="0"/>
            <w:tcW w:w="6236" w:type="dxa"/>
          </w:tcPr>
          <w:p w14:paraId="2227F565" w14:textId="77777777" w:rsidR="006A3D66" w:rsidRDefault="000B550E">
            <w:pPr>
              <w:jc w:val="both"/>
              <w:rPr>
                <w:rFonts w:ascii="Arial" w:hAnsi="Arial" w:cs="Arial"/>
                <w:sz w:val="20"/>
                <w:szCs w:val="20"/>
              </w:rPr>
            </w:pPr>
            <w:r>
              <w:rPr>
                <w:rFonts w:ascii="Arial" w:eastAsia="Arial" w:hAnsi="Arial" w:cs="Arial"/>
                <w:sz w:val="20"/>
                <w:szCs w:val="20"/>
              </w:rPr>
              <w:t>Construção civil e serviços em geral</w:t>
            </w:r>
          </w:p>
        </w:tc>
        <w:tc>
          <w:tcPr>
            <w:tcW w:w="1701" w:type="dxa"/>
          </w:tcPr>
          <w:p w14:paraId="71FDE82C" w14:textId="77777777" w:rsidR="006A3D66" w:rsidRDefault="000B55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Arial" w:hAnsi="Arial" w:cs="Arial"/>
                <w:sz w:val="20"/>
                <w:szCs w:val="20"/>
              </w:rPr>
              <w:t>32,00%</w:t>
            </w:r>
          </w:p>
        </w:tc>
      </w:tr>
    </w:tbl>
    <w:p w14:paraId="668221E4" w14:textId="77777777" w:rsidR="006A3D66" w:rsidRDefault="000B550E">
      <w:pPr>
        <w:jc w:val="both"/>
        <w:rPr>
          <w:rFonts w:ascii="Arial" w:hAnsi="Arial" w:cs="Arial"/>
          <w:sz w:val="20"/>
          <w:szCs w:val="20"/>
        </w:rPr>
      </w:pPr>
      <w:r>
        <w:rPr>
          <w:rFonts w:ascii="Arial" w:eastAsia="Arial" w:hAnsi="Arial" w:cs="Arial"/>
          <w:sz w:val="20"/>
          <w:szCs w:val="20"/>
        </w:rPr>
        <w:t>Fonte</w:t>
      </w:r>
      <w:r>
        <w:rPr>
          <w:rFonts w:ascii="Arial" w:eastAsia="Arial" w:hAnsi="Arial" w:cs="Arial"/>
          <w:sz w:val="24"/>
          <w:szCs w:val="24"/>
        </w:rPr>
        <w:t>:</w:t>
      </w:r>
      <w:r>
        <w:rPr>
          <w:rFonts w:ascii="Arial" w:eastAsia="Arial" w:hAnsi="Arial" w:cs="Arial"/>
          <w:sz w:val="20"/>
          <w:szCs w:val="20"/>
        </w:rPr>
        <w:t xml:space="preserve"> https://escolacontabil.com/lucro-presumido-o-que-e/.</w:t>
      </w:r>
    </w:p>
    <w:p w14:paraId="23E8A875" w14:textId="27ED5E7A" w:rsidR="006A3D66" w:rsidRPr="003D470D" w:rsidRDefault="000B550E">
      <w:pPr>
        <w:jc w:val="both"/>
        <w:rPr>
          <w:rFonts w:ascii="Arial" w:eastAsia="Arial" w:hAnsi="Arial" w:cs="Arial"/>
          <w:sz w:val="24"/>
          <w:szCs w:val="24"/>
        </w:rPr>
      </w:pPr>
      <w:r>
        <w:rPr>
          <w:rFonts w:ascii="Arial" w:eastAsia="Arial" w:hAnsi="Arial" w:cs="Arial"/>
          <w:sz w:val="24"/>
          <w:szCs w:val="24"/>
        </w:rPr>
        <w:t>Se uma empresa atuar em várias</w:t>
      </w:r>
      <w:r>
        <w:rPr>
          <w:rFonts w:ascii="Arial" w:eastAsia="Arial" w:hAnsi="Arial" w:cs="Arial"/>
          <w:sz w:val="24"/>
          <w:szCs w:val="24"/>
        </w:rPr>
        <w:t xml:space="preserve"> atividades com percentuais diferentes, cada uma delas terá tributação de acordo com sua própria alíquota.</w:t>
      </w:r>
    </w:p>
    <w:p w14:paraId="2F935FC8" w14:textId="40F572A2" w:rsidR="006A3D66" w:rsidRDefault="000B550E">
      <w:pPr>
        <w:jc w:val="both"/>
        <w:rPr>
          <w:rFonts w:ascii="Arial" w:hAnsi="Arial" w:cs="Arial"/>
          <w:b/>
          <w:bCs/>
          <w:sz w:val="24"/>
          <w:szCs w:val="24"/>
        </w:rPr>
      </w:pPr>
      <w:r>
        <w:rPr>
          <w:rFonts w:ascii="Arial" w:eastAsia="Arial" w:hAnsi="Arial" w:cs="Arial"/>
          <w:b/>
          <w:bCs/>
          <w:sz w:val="24"/>
          <w:szCs w:val="24"/>
        </w:rPr>
        <w:t>CSLL (Contribuição Social sobre o Lucro</w:t>
      </w:r>
      <w:r w:rsidR="00600809">
        <w:rPr>
          <w:rFonts w:ascii="Arial" w:eastAsia="Arial" w:hAnsi="Arial" w:cs="Arial"/>
          <w:b/>
          <w:bCs/>
          <w:sz w:val="24"/>
          <w:szCs w:val="24"/>
        </w:rPr>
        <w:t xml:space="preserve"> Líquido</w:t>
      </w:r>
      <w:r>
        <w:rPr>
          <w:rFonts w:ascii="Arial" w:eastAsia="Arial" w:hAnsi="Arial" w:cs="Arial"/>
          <w:b/>
          <w:bCs/>
          <w:sz w:val="24"/>
          <w:szCs w:val="24"/>
        </w:rPr>
        <w:t xml:space="preserve">) </w:t>
      </w:r>
    </w:p>
    <w:p w14:paraId="054710E8" w14:textId="77777777" w:rsidR="003D470D" w:rsidRDefault="000B550E" w:rsidP="003D470D">
      <w:pPr>
        <w:jc w:val="both"/>
        <w:rPr>
          <w:rFonts w:ascii="Arial" w:eastAsia="Arial" w:hAnsi="Arial" w:cs="Arial"/>
          <w:sz w:val="24"/>
          <w:szCs w:val="24"/>
        </w:rPr>
      </w:pPr>
      <w:r>
        <w:rPr>
          <w:rFonts w:ascii="Arial" w:eastAsia="Arial" w:hAnsi="Arial" w:cs="Arial"/>
          <w:sz w:val="24"/>
          <w:szCs w:val="24"/>
        </w:rPr>
        <w:t xml:space="preserve">Assim como o IRPJ, também usa o lucro presumido como base de cálculo. A alíquota é de </w:t>
      </w:r>
      <w:r>
        <w:rPr>
          <w:rFonts w:ascii="Arial" w:eastAsia="Arial" w:hAnsi="Arial" w:cs="Arial"/>
          <w:b/>
          <w:bCs/>
          <w:sz w:val="24"/>
          <w:szCs w:val="24"/>
        </w:rPr>
        <w:t>9%</w:t>
      </w:r>
      <w:r>
        <w:rPr>
          <w:rFonts w:ascii="Arial" w:eastAsia="Arial" w:hAnsi="Arial" w:cs="Arial"/>
          <w:sz w:val="24"/>
          <w:szCs w:val="24"/>
        </w:rPr>
        <w:t xml:space="preserve"> sobre o valor presumido. </w:t>
      </w:r>
    </w:p>
    <w:p w14:paraId="4A8BC374" w14:textId="6ED62243" w:rsidR="003D470D" w:rsidRPr="003D470D" w:rsidRDefault="000B550E" w:rsidP="003D470D">
      <w:pPr>
        <w:jc w:val="both"/>
        <w:rPr>
          <w:rFonts w:ascii="Arial" w:eastAsia="Arial" w:hAnsi="Arial" w:cs="Arial"/>
          <w:sz w:val="24"/>
          <w:szCs w:val="24"/>
        </w:rPr>
      </w:pPr>
      <w:r>
        <w:rPr>
          <w:rFonts w:ascii="Arial" w:eastAsia="Arial" w:hAnsi="Arial" w:cs="Arial"/>
          <w:sz w:val="24"/>
          <w:szCs w:val="24"/>
        </w:rPr>
        <w:t>No entanto, os percentuais de presunção aplicados sobre o faturamento são distintos do IRPJ para a maioria das atividades.</w:t>
      </w:r>
    </w:p>
    <w:tbl>
      <w:tblPr>
        <w:tblStyle w:val="TabeladeGrade4"/>
        <w:tblW w:w="7937" w:type="dxa"/>
        <w:tblLook w:val="04A0" w:firstRow="1" w:lastRow="0" w:firstColumn="1" w:lastColumn="0" w:noHBand="0" w:noVBand="1"/>
      </w:tblPr>
      <w:tblGrid>
        <w:gridCol w:w="6236"/>
        <w:gridCol w:w="1701"/>
      </w:tblGrid>
      <w:tr w:rsidR="006A3D66" w14:paraId="6A6B2EAA" w14:textId="77777777" w:rsidTr="006A3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vAlign w:val="center"/>
          </w:tcPr>
          <w:p w14:paraId="64A2E2BA" w14:textId="77777777" w:rsidR="006A3D66" w:rsidRDefault="000B550E">
            <w:pPr>
              <w:ind w:left="708"/>
              <w:jc w:val="both"/>
              <w:rPr>
                <w:rFonts w:cs="Arial"/>
                <w:sz w:val="20"/>
                <w:szCs w:val="20"/>
              </w:rPr>
            </w:pPr>
            <w:r>
              <w:rPr>
                <w:rFonts w:eastAsia="Arial" w:cs="Arial"/>
                <w:sz w:val="20"/>
                <w:szCs w:val="20"/>
              </w:rPr>
              <w:t>Atividade exercida</w:t>
            </w:r>
          </w:p>
        </w:tc>
        <w:tc>
          <w:tcPr>
            <w:tcW w:w="1701" w:type="dxa"/>
          </w:tcPr>
          <w:p w14:paraId="57E0E983" w14:textId="77777777" w:rsidR="006A3D66" w:rsidRDefault="000B550E">
            <w:pPr>
              <w:jc w:val="both"/>
              <w:cnfStyle w:val="100000000000" w:firstRow="1" w:lastRow="0" w:firstColumn="0" w:lastColumn="0" w:oddVBand="0" w:evenVBand="0" w:oddHBand="0" w:evenHBand="0" w:firstRowFirstColumn="0" w:firstRowLastColumn="0" w:lastRowFirstColumn="0" w:lastRowLastColumn="0"/>
              <w:rPr>
                <w:rFonts w:cs="Arial"/>
                <w:sz w:val="20"/>
                <w:szCs w:val="20"/>
              </w:rPr>
            </w:pPr>
            <w:r>
              <w:rPr>
                <w:rFonts w:eastAsia="Arial" w:cs="Arial"/>
                <w:sz w:val="20"/>
                <w:szCs w:val="20"/>
              </w:rPr>
              <w:t>% de Faturamento Tributado</w:t>
            </w:r>
          </w:p>
        </w:tc>
      </w:tr>
      <w:tr w:rsidR="006A3D66" w14:paraId="70E85446" w14:textId="77777777" w:rsidTr="006A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2CEA1510" w14:textId="77777777" w:rsidR="006A3D66" w:rsidRDefault="000B550E">
            <w:pPr>
              <w:jc w:val="both"/>
              <w:rPr>
                <w:rFonts w:cs="Arial"/>
                <w:sz w:val="20"/>
                <w:szCs w:val="20"/>
              </w:rPr>
            </w:pPr>
            <w:r>
              <w:rPr>
                <w:rFonts w:eastAsia="Arial" w:cs="Arial"/>
                <w:sz w:val="20"/>
                <w:szCs w:val="20"/>
              </w:rPr>
              <w:t xml:space="preserve">Empresas de prestação de serviços em geral, intermediação </w:t>
            </w:r>
            <w:r>
              <w:rPr>
                <w:rFonts w:eastAsia="Arial" w:cs="Arial"/>
                <w:sz w:val="20"/>
                <w:szCs w:val="20"/>
              </w:rPr>
              <w:t>de negócios e administração, locação ou cessão de bens móveis, imóveis ou direitos</w:t>
            </w:r>
          </w:p>
        </w:tc>
        <w:tc>
          <w:tcPr>
            <w:tcW w:w="1701" w:type="dxa"/>
          </w:tcPr>
          <w:p w14:paraId="2B36D078" w14:textId="77777777" w:rsidR="006A3D66" w:rsidRDefault="000B550E">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Arial" w:cs="Arial"/>
                <w:sz w:val="20"/>
                <w:szCs w:val="20"/>
              </w:rPr>
              <w:t>32,00%</w:t>
            </w:r>
          </w:p>
        </w:tc>
      </w:tr>
      <w:tr w:rsidR="006A3D66" w14:paraId="75321034" w14:textId="77777777" w:rsidTr="006A3D66">
        <w:tc>
          <w:tcPr>
            <w:cnfStyle w:val="001000000000" w:firstRow="0" w:lastRow="0" w:firstColumn="1" w:lastColumn="0" w:oddVBand="0" w:evenVBand="0" w:oddHBand="0" w:evenHBand="0" w:firstRowFirstColumn="0" w:firstRowLastColumn="0" w:lastRowFirstColumn="0" w:lastRowLastColumn="0"/>
            <w:tcW w:w="6236" w:type="dxa"/>
          </w:tcPr>
          <w:p w14:paraId="1BF5E29D" w14:textId="77777777" w:rsidR="006A3D66" w:rsidRDefault="000B550E">
            <w:pPr>
              <w:jc w:val="both"/>
              <w:rPr>
                <w:rFonts w:ascii="Arial" w:hAnsi="Arial" w:cs="Arial"/>
                <w:sz w:val="20"/>
                <w:szCs w:val="20"/>
              </w:rPr>
            </w:pPr>
            <w:r>
              <w:rPr>
                <w:rFonts w:ascii="Arial" w:eastAsia="Arial" w:hAnsi="Arial" w:cs="Arial"/>
                <w:sz w:val="20"/>
                <w:szCs w:val="20"/>
              </w:rPr>
              <w:t>Regra geral (toda empresa que não se encaixa na classificação acima)</w:t>
            </w:r>
          </w:p>
        </w:tc>
        <w:tc>
          <w:tcPr>
            <w:tcW w:w="1701" w:type="dxa"/>
          </w:tcPr>
          <w:p w14:paraId="43036B24" w14:textId="77777777" w:rsidR="006A3D66" w:rsidRDefault="000B55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Arial" w:hAnsi="Arial" w:cs="Arial"/>
                <w:sz w:val="20"/>
                <w:szCs w:val="20"/>
              </w:rPr>
              <w:t>12,00%</w:t>
            </w:r>
          </w:p>
        </w:tc>
      </w:tr>
    </w:tbl>
    <w:p w14:paraId="48553DAC" w14:textId="2F1AEDE7" w:rsidR="003D470D" w:rsidRDefault="000B550E">
      <w:pPr>
        <w:jc w:val="both"/>
        <w:rPr>
          <w:rFonts w:ascii="Arial" w:eastAsia="Arial" w:hAnsi="Arial" w:cs="Arial"/>
          <w:sz w:val="20"/>
          <w:szCs w:val="20"/>
        </w:rPr>
      </w:pPr>
      <w:r>
        <w:rPr>
          <w:rFonts w:ascii="Arial" w:eastAsia="Arial" w:hAnsi="Arial" w:cs="Arial"/>
          <w:sz w:val="24"/>
          <w:szCs w:val="24"/>
        </w:rPr>
        <w:t xml:space="preserve"> </w:t>
      </w:r>
      <w:r>
        <w:rPr>
          <w:rFonts w:ascii="Arial" w:eastAsia="Arial" w:hAnsi="Arial" w:cs="Arial"/>
          <w:sz w:val="20"/>
          <w:szCs w:val="20"/>
        </w:rPr>
        <w:t xml:space="preserve">Fonte: </w:t>
      </w:r>
      <w:hyperlink r:id="rId16" w:history="1">
        <w:r w:rsidR="003D470D" w:rsidRPr="002B7057">
          <w:rPr>
            <w:rStyle w:val="Hyperlink"/>
            <w:rFonts w:ascii="Arial" w:eastAsia="Arial" w:hAnsi="Arial" w:cs="Arial"/>
            <w:sz w:val="20"/>
            <w:szCs w:val="20"/>
          </w:rPr>
          <w:t>https://escolacontabil.com/lucro-presumido-o-que-e/</w:t>
        </w:r>
      </w:hyperlink>
      <w:r>
        <w:rPr>
          <w:rFonts w:ascii="Arial" w:eastAsia="Arial" w:hAnsi="Arial" w:cs="Arial"/>
          <w:sz w:val="20"/>
          <w:szCs w:val="20"/>
        </w:rPr>
        <w:t>.</w:t>
      </w:r>
    </w:p>
    <w:p w14:paraId="6F43D777" w14:textId="48E65B9C" w:rsidR="006A3D66" w:rsidRPr="003D470D" w:rsidRDefault="000B550E">
      <w:pPr>
        <w:jc w:val="both"/>
        <w:rPr>
          <w:rFonts w:ascii="Arial" w:hAnsi="Arial" w:cs="Arial"/>
          <w:sz w:val="20"/>
          <w:szCs w:val="20"/>
        </w:rPr>
      </w:pPr>
      <w:r>
        <w:rPr>
          <w:rFonts w:ascii="Arial" w:eastAsia="Arial" w:hAnsi="Arial" w:cs="Arial"/>
          <w:b/>
          <w:bCs/>
          <w:sz w:val="24"/>
          <w:szCs w:val="24"/>
        </w:rPr>
        <w:lastRenderedPageBreak/>
        <w:t xml:space="preserve">PIS </w:t>
      </w:r>
    </w:p>
    <w:p w14:paraId="18ADF3F5" w14:textId="77777777" w:rsidR="006A3D66" w:rsidRDefault="000B550E">
      <w:pPr>
        <w:jc w:val="both"/>
        <w:rPr>
          <w:rFonts w:ascii="Arial" w:hAnsi="Arial" w:cs="Arial"/>
          <w:sz w:val="24"/>
          <w:szCs w:val="24"/>
        </w:rPr>
      </w:pPr>
      <w:r>
        <w:rPr>
          <w:rFonts w:ascii="Arial" w:eastAsia="Arial" w:hAnsi="Arial" w:cs="Arial"/>
          <w:sz w:val="24"/>
          <w:szCs w:val="24"/>
        </w:rPr>
        <w:t>O cálculo feito  sobre o faturamento (Receita Bruta), não sobre o lucro. A alíquota é</w:t>
      </w:r>
      <w:r>
        <w:rPr>
          <w:rFonts w:ascii="Arial" w:eastAsia="Arial" w:hAnsi="Arial" w:cs="Arial"/>
          <w:b/>
          <w:bCs/>
          <w:sz w:val="24"/>
          <w:szCs w:val="24"/>
        </w:rPr>
        <w:t xml:space="preserve"> 0,65%.</w:t>
      </w:r>
    </w:p>
    <w:p w14:paraId="6474BE11" w14:textId="77777777" w:rsidR="006A3D66" w:rsidRDefault="000B550E">
      <w:pPr>
        <w:jc w:val="both"/>
        <w:rPr>
          <w:rFonts w:ascii="Arial" w:hAnsi="Arial" w:cs="Arial"/>
          <w:b/>
          <w:bCs/>
          <w:sz w:val="24"/>
          <w:szCs w:val="24"/>
        </w:rPr>
      </w:pPr>
      <w:r>
        <w:rPr>
          <w:rFonts w:ascii="Arial" w:eastAsia="Arial" w:hAnsi="Arial" w:cs="Arial"/>
          <w:b/>
          <w:bCs/>
          <w:sz w:val="24"/>
          <w:szCs w:val="24"/>
        </w:rPr>
        <w:t>COFINS</w:t>
      </w:r>
    </w:p>
    <w:p w14:paraId="6DAC77A0" w14:textId="77777777" w:rsidR="006A3D66" w:rsidRDefault="000B550E">
      <w:pPr>
        <w:jc w:val="both"/>
        <w:rPr>
          <w:rFonts w:ascii="Arial" w:hAnsi="Arial" w:cs="Arial"/>
          <w:b/>
          <w:bCs/>
          <w:sz w:val="24"/>
          <w:szCs w:val="24"/>
        </w:rPr>
      </w:pPr>
      <w:r>
        <w:rPr>
          <w:rFonts w:ascii="Arial" w:eastAsia="Arial" w:hAnsi="Arial" w:cs="Arial"/>
          <w:sz w:val="24"/>
          <w:szCs w:val="24"/>
        </w:rPr>
        <w:t xml:space="preserve">Assim como o PIS, incide sobre o faturamento total da empresa com alíquota de </w:t>
      </w:r>
      <w:r>
        <w:rPr>
          <w:rFonts w:ascii="Arial" w:eastAsia="Arial" w:hAnsi="Arial" w:cs="Arial"/>
          <w:b/>
          <w:bCs/>
          <w:sz w:val="24"/>
          <w:szCs w:val="24"/>
        </w:rPr>
        <w:t>3%.</w:t>
      </w:r>
    </w:p>
    <w:p w14:paraId="0C763315" w14:textId="77777777" w:rsidR="006A3D66" w:rsidRDefault="000B550E">
      <w:pPr>
        <w:jc w:val="both"/>
        <w:rPr>
          <w:rFonts w:ascii="Arial" w:hAnsi="Arial" w:cs="Arial"/>
          <w:sz w:val="24"/>
          <w:szCs w:val="24"/>
        </w:rPr>
      </w:pPr>
      <w:r>
        <w:rPr>
          <w:rFonts w:ascii="Arial" w:eastAsia="Arial" w:hAnsi="Arial" w:cs="Arial"/>
          <w:b/>
          <w:bCs/>
          <w:sz w:val="24"/>
          <w:szCs w:val="24"/>
        </w:rPr>
        <w:t>Vantagens</w:t>
      </w:r>
      <w:r>
        <w:rPr>
          <w:rFonts w:ascii="Arial" w:eastAsia="Arial" w:hAnsi="Arial" w:cs="Arial"/>
          <w:sz w:val="24"/>
          <w:szCs w:val="24"/>
        </w:rPr>
        <w:t xml:space="preserve">: cálculos mais simples e menor necessidade de controles contábeis. Redução na quantidade de obrigações e documentos. </w:t>
      </w:r>
    </w:p>
    <w:p w14:paraId="6571E6FA" w14:textId="3B49A3F0" w:rsidR="006A3D66" w:rsidRPr="00600809" w:rsidRDefault="000B550E" w:rsidP="00600809">
      <w:pPr>
        <w:jc w:val="both"/>
        <w:rPr>
          <w:rFonts w:ascii="Arial" w:hAnsi="Arial" w:cs="Arial"/>
          <w:sz w:val="24"/>
          <w:szCs w:val="24"/>
        </w:rPr>
      </w:pPr>
      <w:r>
        <w:rPr>
          <w:rFonts w:ascii="Arial" w:eastAsia="Arial" w:hAnsi="Arial" w:cs="Arial"/>
          <w:b/>
          <w:bCs/>
          <w:sz w:val="24"/>
          <w:szCs w:val="24"/>
        </w:rPr>
        <w:t>Desvantagens</w:t>
      </w:r>
      <w:r>
        <w:rPr>
          <w:rFonts w:ascii="Arial" w:eastAsia="Arial" w:hAnsi="Arial" w:cs="Arial"/>
          <w:sz w:val="24"/>
          <w:szCs w:val="24"/>
        </w:rPr>
        <w:t>: Não é possível utilizar créditos (PIS/COFINS) nem compensar perdas fiscais. Caso a empresa apresente um lucro real inferior</w:t>
      </w:r>
      <w:r>
        <w:rPr>
          <w:rFonts w:ascii="Arial" w:eastAsia="Arial" w:hAnsi="Arial" w:cs="Arial"/>
          <w:sz w:val="24"/>
          <w:szCs w:val="24"/>
        </w:rPr>
        <w:t xml:space="preserve"> ao percentual presumido, a carga tributária pode ser maior que a necessária.</w:t>
      </w:r>
    </w:p>
    <w:p w14:paraId="5DB6EA0C" w14:textId="5C3D32FC" w:rsidR="006A3D66" w:rsidRDefault="003D470D">
      <w:pPr>
        <w:pStyle w:val="PargrafodaLista"/>
        <w:numPr>
          <w:ilvl w:val="0"/>
          <w:numId w:val="14"/>
        </w:numPr>
        <w:spacing w:after="160" w:line="279" w:lineRule="auto"/>
        <w:jc w:val="both"/>
        <w:rPr>
          <w:rFonts w:ascii="Arial" w:hAnsi="Arial" w:cs="Arial"/>
          <w:b/>
          <w:bCs/>
          <w:sz w:val="24"/>
          <w:szCs w:val="24"/>
        </w:rPr>
      </w:pPr>
      <w:r>
        <w:rPr>
          <w:rFonts w:ascii="Arial" w:hAnsi="Arial" w:cs="Arial"/>
          <w:b/>
          <w:bCs/>
          <w:sz w:val="24"/>
          <w:szCs w:val="24"/>
        </w:rPr>
        <w:t>LUCRO REAL</w:t>
      </w:r>
    </w:p>
    <w:p w14:paraId="4D3DB769" w14:textId="54EBD48F" w:rsidR="006A3D66" w:rsidRDefault="000B550E">
      <w:pPr>
        <w:jc w:val="both"/>
        <w:rPr>
          <w:rFonts w:ascii="Arial" w:hAnsi="Arial" w:cs="Arial"/>
          <w:sz w:val="24"/>
          <w:szCs w:val="24"/>
        </w:rPr>
      </w:pPr>
      <w:r>
        <w:rPr>
          <w:rFonts w:ascii="Arial" w:eastAsia="Arial" w:hAnsi="Arial" w:cs="Arial"/>
          <w:sz w:val="24"/>
          <w:szCs w:val="24"/>
        </w:rPr>
        <w:t xml:space="preserve">O Lucro Real é um regime de tributação em que os impostos IRPJ e CSLL são determinados com base no </w:t>
      </w:r>
      <w:r w:rsidR="00600809">
        <w:rPr>
          <w:rFonts w:ascii="Arial" w:eastAsia="Arial" w:hAnsi="Arial" w:cs="Arial"/>
          <w:sz w:val="24"/>
          <w:szCs w:val="24"/>
        </w:rPr>
        <w:t>L</w:t>
      </w:r>
      <w:r>
        <w:rPr>
          <w:rFonts w:ascii="Arial" w:eastAsia="Arial" w:hAnsi="Arial" w:cs="Arial"/>
          <w:sz w:val="24"/>
          <w:szCs w:val="24"/>
        </w:rPr>
        <w:t>ucro Líquido Contábil (LLC) da empresa, ajustado por adições, exclu</w:t>
      </w:r>
      <w:r>
        <w:rPr>
          <w:rFonts w:ascii="Arial" w:eastAsia="Arial" w:hAnsi="Arial" w:cs="Arial"/>
          <w:sz w:val="24"/>
          <w:szCs w:val="24"/>
        </w:rPr>
        <w:t xml:space="preserve">sões e compensações estabelecidas na legislação fiscal. A apuração pode ser mensal ou trimestral. </w:t>
      </w:r>
    </w:p>
    <w:p w14:paraId="53B203F2" w14:textId="77777777" w:rsidR="006A3D66" w:rsidRDefault="000B550E">
      <w:pPr>
        <w:jc w:val="both"/>
        <w:rPr>
          <w:rFonts w:ascii="Arial" w:hAnsi="Arial" w:cs="Arial"/>
          <w:sz w:val="24"/>
          <w:szCs w:val="24"/>
        </w:rPr>
      </w:pPr>
      <w:r>
        <w:rPr>
          <w:rFonts w:ascii="Arial" w:eastAsia="Arial" w:hAnsi="Arial" w:cs="Arial"/>
          <w:sz w:val="24"/>
          <w:szCs w:val="24"/>
        </w:rPr>
        <w:t>O Imposto de Renda (IRPJ) é fixado em 15% sobre o lucro ajustado. Já a Contribuição Social sobre o Lucro Líquido (CSLL) tem uma alíquota que costuma ficar en</w:t>
      </w:r>
      <w:r>
        <w:rPr>
          <w:rFonts w:ascii="Arial" w:eastAsia="Arial" w:hAnsi="Arial" w:cs="Arial"/>
          <w:sz w:val="24"/>
          <w:szCs w:val="24"/>
        </w:rPr>
        <w:t>tre 9% e 12%, dependendo do tipo de atividade que a empresa exerce.</w:t>
      </w:r>
    </w:p>
    <w:p w14:paraId="6F4E3BB8" w14:textId="77777777" w:rsidR="006A3D66" w:rsidRDefault="000B550E">
      <w:pPr>
        <w:jc w:val="both"/>
        <w:rPr>
          <w:rFonts w:ascii="Arial" w:hAnsi="Arial" w:cs="Arial"/>
          <w:sz w:val="24"/>
          <w:szCs w:val="24"/>
        </w:rPr>
      </w:pPr>
      <w:r>
        <w:rPr>
          <w:rFonts w:ascii="Arial" w:eastAsia="Arial" w:hAnsi="Arial" w:cs="Arial"/>
          <w:sz w:val="24"/>
          <w:szCs w:val="24"/>
        </w:rPr>
        <w:t>É obrigatório para empresas com Receita Bruta Total anual superior a</w:t>
      </w:r>
      <w:r>
        <w:rPr>
          <w:rFonts w:ascii="Arial" w:eastAsia="Arial" w:hAnsi="Arial" w:cs="Arial"/>
          <w:b/>
          <w:bCs/>
          <w:sz w:val="24"/>
          <w:szCs w:val="24"/>
        </w:rPr>
        <w:t xml:space="preserve"> R$ 78 milhões </w:t>
      </w:r>
      <w:r>
        <w:rPr>
          <w:rFonts w:ascii="Arial" w:eastAsia="Arial" w:hAnsi="Arial" w:cs="Arial"/>
          <w:sz w:val="24"/>
          <w:szCs w:val="24"/>
        </w:rPr>
        <w:t>ou para aquelas que operam em setores específicos, como bancos comerciais e corretoras de títulos</w:t>
      </w:r>
    </w:p>
    <w:p w14:paraId="2755F5C2" w14:textId="3C3F1140" w:rsidR="006A3D66" w:rsidRDefault="000B550E">
      <w:pPr>
        <w:jc w:val="both"/>
        <w:rPr>
          <w:rFonts w:ascii="Arial" w:hAnsi="Arial" w:cs="Arial"/>
          <w:sz w:val="24"/>
          <w:szCs w:val="24"/>
        </w:rPr>
      </w:pPr>
      <w:r>
        <w:rPr>
          <w:rFonts w:ascii="Arial" w:eastAsia="Arial" w:hAnsi="Arial" w:cs="Arial"/>
          <w:b/>
          <w:bCs/>
          <w:sz w:val="24"/>
          <w:szCs w:val="24"/>
        </w:rPr>
        <w:t>PIS (1,</w:t>
      </w:r>
      <w:r>
        <w:rPr>
          <w:rFonts w:ascii="Arial" w:eastAsia="Arial" w:hAnsi="Arial" w:cs="Arial"/>
          <w:b/>
          <w:bCs/>
          <w:sz w:val="24"/>
          <w:szCs w:val="24"/>
        </w:rPr>
        <w:t>65%)</w:t>
      </w:r>
      <w:r>
        <w:rPr>
          <w:rFonts w:ascii="Arial" w:eastAsia="Arial" w:hAnsi="Arial" w:cs="Arial"/>
          <w:sz w:val="24"/>
          <w:szCs w:val="24"/>
        </w:rPr>
        <w:t xml:space="preserve"> e </w:t>
      </w:r>
      <w:r>
        <w:rPr>
          <w:rFonts w:ascii="Arial" w:eastAsia="Arial" w:hAnsi="Arial" w:cs="Arial"/>
          <w:b/>
          <w:bCs/>
          <w:sz w:val="24"/>
          <w:szCs w:val="24"/>
        </w:rPr>
        <w:t>COFINS (7,6%)</w:t>
      </w:r>
      <w:r>
        <w:rPr>
          <w:rFonts w:ascii="Arial" w:eastAsia="Arial" w:hAnsi="Arial" w:cs="Arial"/>
          <w:sz w:val="24"/>
          <w:szCs w:val="24"/>
        </w:rPr>
        <w:t xml:space="preserve"> são apurados pelo regime não-cumulativo, permitindo o uso de créditos.</w:t>
      </w:r>
    </w:p>
    <w:p w14:paraId="27C1ED51" w14:textId="77777777" w:rsidR="006A3D66" w:rsidRDefault="000B550E">
      <w:pPr>
        <w:jc w:val="both"/>
        <w:rPr>
          <w:rFonts w:ascii="Arial" w:hAnsi="Arial" w:cs="Arial"/>
          <w:sz w:val="24"/>
          <w:szCs w:val="24"/>
        </w:rPr>
      </w:pPr>
      <w:r>
        <w:rPr>
          <w:rFonts w:ascii="Arial" w:eastAsia="Arial" w:hAnsi="Arial" w:cs="Arial"/>
          <w:sz w:val="24"/>
          <w:szCs w:val="24"/>
        </w:rPr>
        <w:t>Recomendado para empresas com altos custos ou baixas margens de lucro, pois possibilita a compensação de prejuízos fiscais e a utilização de créditos tributários (p</w:t>
      </w:r>
      <w:r>
        <w:rPr>
          <w:rFonts w:ascii="Arial" w:eastAsia="Arial" w:hAnsi="Arial" w:cs="Arial"/>
          <w:sz w:val="24"/>
          <w:szCs w:val="24"/>
        </w:rPr>
        <w:t>rincipalmente de PIS e COFINS).</w:t>
      </w:r>
    </w:p>
    <w:p w14:paraId="55BA0E19" w14:textId="77777777" w:rsidR="006A3D66" w:rsidRDefault="000B550E">
      <w:pPr>
        <w:jc w:val="both"/>
        <w:rPr>
          <w:rFonts w:ascii="Arial" w:hAnsi="Arial" w:cs="Arial"/>
          <w:sz w:val="24"/>
          <w:szCs w:val="24"/>
        </w:rPr>
      </w:pPr>
      <w:r>
        <w:rPr>
          <w:rFonts w:ascii="Arial" w:eastAsia="Arial" w:hAnsi="Arial" w:cs="Arial"/>
          <w:sz w:val="24"/>
          <w:szCs w:val="24"/>
        </w:rPr>
        <w:t>Requer um controle contábil e fiscal rigoroso e uma burocracia maior, sendo visto como o regime mais complexo.</w:t>
      </w:r>
    </w:p>
    <w:p w14:paraId="18889357" w14:textId="77777777" w:rsidR="00600809" w:rsidRDefault="000B550E">
      <w:pPr>
        <w:jc w:val="both"/>
        <w:rPr>
          <w:rFonts w:ascii="Arial" w:hAnsi="Arial" w:cs="Arial"/>
          <w:sz w:val="24"/>
          <w:szCs w:val="24"/>
        </w:rPr>
      </w:pPr>
      <w:r>
        <w:rPr>
          <w:rFonts w:ascii="Arial" w:eastAsia="Arial" w:hAnsi="Arial" w:cs="Arial"/>
          <w:b/>
          <w:bCs/>
          <w:sz w:val="24"/>
          <w:szCs w:val="24"/>
        </w:rPr>
        <w:t>Vantagens</w:t>
      </w:r>
      <w:r>
        <w:rPr>
          <w:rFonts w:ascii="Arial" w:eastAsia="Arial" w:hAnsi="Arial" w:cs="Arial"/>
          <w:sz w:val="24"/>
          <w:szCs w:val="24"/>
        </w:rPr>
        <w:t>: Oportunidade de diminuir impostos por meio de abatimentos (créditos) e compensação de prejuízos fiscai</w:t>
      </w:r>
      <w:r>
        <w:rPr>
          <w:rFonts w:ascii="Arial" w:eastAsia="Arial" w:hAnsi="Arial" w:cs="Arial"/>
          <w:sz w:val="24"/>
          <w:szCs w:val="24"/>
        </w:rPr>
        <w:t xml:space="preserve">s de períodos anteriores. </w:t>
      </w:r>
    </w:p>
    <w:p w14:paraId="04212630" w14:textId="41C4088B" w:rsidR="006A3D66" w:rsidRDefault="000B550E">
      <w:pPr>
        <w:jc w:val="both"/>
        <w:rPr>
          <w:rFonts w:ascii="Arial" w:eastAsia="Arial" w:hAnsi="Arial" w:cs="Arial"/>
          <w:sz w:val="24"/>
          <w:szCs w:val="24"/>
        </w:rPr>
      </w:pPr>
      <w:r>
        <w:rPr>
          <w:rFonts w:ascii="Arial" w:eastAsia="Arial" w:hAnsi="Arial" w:cs="Arial"/>
          <w:b/>
          <w:bCs/>
          <w:sz w:val="24"/>
          <w:szCs w:val="24"/>
        </w:rPr>
        <w:lastRenderedPageBreak/>
        <w:t>Desvantagens</w:t>
      </w:r>
      <w:r>
        <w:rPr>
          <w:rFonts w:ascii="Arial" w:eastAsia="Arial" w:hAnsi="Arial" w:cs="Arial"/>
          <w:sz w:val="24"/>
          <w:szCs w:val="24"/>
        </w:rPr>
        <w:t>: Aumento das despesas com contabilidade especializada devido a complexidade das normas. E o alto risco de pagar impostos indevidos se houver erro na apuração dos ajustes.</w:t>
      </w:r>
    </w:p>
    <w:p w14:paraId="24460777" w14:textId="698E6617" w:rsidR="003367DA" w:rsidRPr="004F1414" w:rsidRDefault="004F1414" w:rsidP="004F1414">
      <w:pPr>
        <w:pStyle w:val="PargrafodaLista"/>
        <w:numPr>
          <w:ilvl w:val="0"/>
          <w:numId w:val="34"/>
        </w:numPr>
        <w:spacing w:after="160" w:line="278" w:lineRule="auto"/>
        <w:jc w:val="both"/>
        <w:outlineLvl w:val="0"/>
        <w:rPr>
          <w:rFonts w:ascii="Arial" w:hAnsi="Arial" w:cs="Arial"/>
          <w:b/>
          <w:bCs/>
          <w:i/>
          <w:iCs/>
          <w:sz w:val="24"/>
          <w:szCs w:val="24"/>
          <w:u w:val="single"/>
        </w:rPr>
      </w:pPr>
      <w:r w:rsidRPr="004F1414">
        <w:rPr>
          <w:rFonts w:ascii="Arial" w:hAnsi="Arial" w:cs="Arial"/>
          <w:b/>
          <w:bCs/>
          <w:i/>
          <w:iCs/>
          <w:sz w:val="24"/>
          <w:szCs w:val="24"/>
          <w:u w:val="single"/>
        </w:rPr>
        <w:t xml:space="preserve"> </w:t>
      </w:r>
      <w:bookmarkStart w:id="26" w:name="_Toc215046987"/>
      <w:r w:rsidR="003367DA" w:rsidRPr="004F1414">
        <w:rPr>
          <w:rFonts w:ascii="Arial" w:hAnsi="Arial" w:cs="Arial"/>
          <w:b/>
          <w:bCs/>
          <w:i/>
          <w:iCs/>
          <w:sz w:val="24"/>
          <w:szCs w:val="24"/>
          <w:u w:val="single"/>
        </w:rPr>
        <w:t>OS 4 PS DO MARKETING: PRODUTO, PREÇO, PRAÇA E PROMOÇÃO</w:t>
      </w:r>
      <w:bookmarkEnd w:id="26"/>
    </w:p>
    <w:p w14:paraId="538332C6" w14:textId="77777777" w:rsidR="005F2FD3" w:rsidRPr="003367DA" w:rsidRDefault="005F2FD3" w:rsidP="004F1414">
      <w:pPr>
        <w:pStyle w:val="Ttulo2"/>
        <w:rPr>
          <w:rFonts w:ascii="Arial" w:hAnsi="Arial" w:cs="Arial"/>
          <w:b w:val="0"/>
          <w:bCs w:val="0"/>
          <w:i/>
          <w:iCs/>
          <w:sz w:val="24"/>
          <w:szCs w:val="24"/>
          <w:u w:val="single"/>
        </w:rPr>
      </w:pPr>
    </w:p>
    <w:p w14:paraId="62DD722E" w14:textId="320C633D" w:rsidR="006543F8" w:rsidRPr="00701D9C" w:rsidRDefault="004F1414" w:rsidP="004F1414">
      <w:pPr>
        <w:pStyle w:val="Ttulo2"/>
        <w:rPr>
          <w:rFonts w:ascii="Arial" w:hAnsi="Arial" w:cs="Arial"/>
          <w:b w:val="0"/>
          <w:bCs w:val="0"/>
          <w:sz w:val="24"/>
          <w:szCs w:val="24"/>
        </w:rPr>
      </w:pPr>
      <w:bookmarkStart w:id="27" w:name="_Toc215046988"/>
      <w:r w:rsidRPr="006A169D">
        <w:rPr>
          <w:rFonts w:ascii="Arial" w:hAnsi="Arial" w:cs="Arial"/>
          <w:sz w:val="24"/>
          <w:szCs w:val="24"/>
        </w:rPr>
        <w:t>6.1</w:t>
      </w:r>
      <w:r>
        <w:rPr>
          <w:rFonts w:ascii="Arial" w:hAnsi="Arial" w:cs="Arial"/>
          <w:b w:val="0"/>
          <w:bCs w:val="0"/>
          <w:sz w:val="24"/>
          <w:szCs w:val="24"/>
        </w:rPr>
        <w:t xml:space="preserve">. </w:t>
      </w:r>
      <w:r w:rsidR="006543F8" w:rsidRPr="00701D9C">
        <w:rPr>
          <w:rFonts w:ascii="Arial" w:hAnsi="Arial" w:cs="Arial"/>
          <w:sz w:val="24"/>
          <w:szCs w:val="24"/>
        </w:rPr>
        <w:t xml:space="preserve">Quais são os 4 </w:t>
      </w:r>
      <w:r w:rsidR="005F2FD3">
        <w:rPr>
          <w:rFonts w:ascii="Arial" w:hAnsi="Arial" w:cs="Arial"/>
          <w:sz w:val="24"/>
          <w:szCs w:val="24"/>
        </w:rPr>
        <w:t>P</w:t>
      </w:r>
      <w:r w:rsidR="003B643F">
        <w:rPr>
          <w:rFonts w:ascii="Arial" w:hAnsi="Arial" w:cs="Arial"/>
          <w:sz w:val="24"/>
          <w:szCs w:val="24"/>
        </w:rPr>
        <w:t>s</w:t>
      </w:r>
      <w:r w:rsidR="005F2FD3">
        <w:rPr>
          <w:rFonts w:ascii="Arial" w:hAnsi="Arial" w:cs="Arial"/>
          <w:sz w:val="24"/>
          <w:szCs w:val="24"/>
        </w:rPr>
        <w:t xml:space="preserve"> </w:t>
      </w:r>
      <w:r w:rsidR="006543F8" w:rsidRPr="00701D9C">
        <w:rPr>
          <w:rFonts w:ascii="Arial" w:hAnsi="Arial" w:cs="Arial"/>
          <w:sz w:val="24"/>
          <w:szCs w:val="24"/>
        </w:rPr>
        <w:t>do marketing?</w:t>
      </w:r>
      <w:bookmarkEnd w:id="27"/>
    </w:p>
    <w:p w14:paraId="647248D8"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Os </w:t>
      </w:r>
      <w:r w:rsidRPr="00701D9C">
        <w:rPr>
          <w:rFonts w:ascii="Arial" w:hAnsi="Arial" w:cs="Arial"/>
          <w:b/>
          <w:bCs/>
          <w:sz w:val="24"/>
          <w:szCs w:val="24"/>
        </w:rPr>
        <w:t>4 Ps</w:t>
      </w:r>
      <w:r w:rsidRPr="00701D9C">
        <w:rPr>
          <w:rFonts w:ascii="Arial" w:hAnsi="Arial" w:cs="Arial"/>
          <w:sz w:val="24"/>
          <w:szCs w:val="24"/>
        </w:rPr>
        <w:t> </w:t>
      </w:r>
      <w:r w:rsidRPr="00701D9C">
        <w:rPr>
          <w:rFonts w:ascii="Arial" w:hAnsi="Arial" w:cs="Arial"/>
          <w:b/>
          <w:bCs/>
          <w:sz w:val="24"/>
          <w:szCs w:val="24"/>
        </w:rPr>
        <w:t>do marketing</w:t>
      </w:r>
      <w:r w:rsidRPr="00701D9C">
        <w:rPr>
          <w:rFonts w:ascii="Arial" w:hAnsi="Arial" w:cs="Arial"/>
          <w:sz w:val="24"/>
          <w:szCs w:val="24"/>
        </w:rPr>
        <w:t> se referem aos termos </w:t>
      </w:r>
      <w:r w:rsidRPr="00701D9C">
        <w:rPr>
          <w:rFonts w:ascii="Arial" w:hAnsi="Arial" w:cs="Arial"/>
          <w:b/>
          <w:bCs/>
          <w:sz w:val="24"/>
          <w:szCs w:val="24"/>
        </w:rPr>
        <w:t>produto, preço, praça</w:t>
      </w:r>
      <w:r w:rsidRPr="00701D9C">
        <w:rPr>
          <w:rFonts w:ascii="Arial" w:hAnsi="Arial" w:cs="Arial"/>
          <w:sz w:val="24"/>
          <w:szCs w:val="24"/>
        </w:rPr>
        <w:t> e </w:t>
      </w:r>
      <w:r w:rsidRPr="00701D9C">
        <w:rPr>
          <w:rFonts w:ascii="Arial" w:hAnsi="Arial" w:cs="Arial"/>
          <w:b/>
          <w:bCs/>
          <w:sz w:val="24"/>
          <w:szCs w:val="24"/>
        </w:rPr>
        <w:t>promoção</w:t>
      </w:r>
      <w:r w:rsidRPr="00701D9C">
        <w:rPr>
          <w:rFonts w:ascii="Arial" w:hAnsi="Arial" w:cs="Arial"/>
          <w:sz w:val="24"/>
          <w:szCs w:val="24"/>
        </w:rPr>
        <w:t>. Eles, basicamente, reúnem tudo que um negócio precisa ter para funcionar e conseguir ter sucesso.</w:t>
      </w:r>
    </w:p>
    <w:p w14:paraId="0F616329"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Também conhecido como </w:t>
      </w:r>
      <w:r w:rsidRPr="00701D9C">
        <w:rPr>
          <w:rFonts w:ascii="Arial" w:hAnsi="Arial" w:cs="Arial"/>
          <w:b/>
          <w:bCs/>
          <w:sz w:val="24"/>
          <w:szCs w:val="24"/>
        </w:rPr>
        <w:t>mix de marketing</w:t>
      </w:r>
      <w:r w:rsidRPr="00701D9C">
        <w:rPr>
          <w:rFonts w:ascii="Arial" w:hAnsi="Arial" w:cs="Arial"/>
          <w:sz w:val="24"/>
          <w:szCs w:val="24"/>
        </w:rPr>
        <w:t>, este conceito foi criado em 1960 pelo americano Jerome McCarthy, no livro “Basic Marketing: A Managerial Approach”.</w:t>
      </w:r>
    </w:p>
    <w:p w14:paraId="2625C375"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Confira a seguir o significado de cada P:</w:t>
      </w:r>
    </w:p>
    <w:p w14:paraId="11C835C0" w14:textId="77777777" w:rsidR="006543F8" w:rsidRPr="00701D9C" w:rsidRDefault="006543F8" w:rsidP="006543F8">
      <w:pPr>
        <w:numPr>
          <w:ilvl w:val="0"/>
          <w:numId w:val="30"/>
        </w:numPr>
        <w:spacing w:after="160" w:line="278" w:lineRule="auto"/>
        <w:jc w:val="both"/>
        <w:rPr>
          <w:rFonts w:ascii="Arial" w:hAnsi="Arial" w:cs="Arial"/>
          <w:sz w:val="24"/>
          <w:szCs w:val="24"/>
        </w:rPr>
      </w:pPr>
      <w:r w:rsidRPr="00701D9C">
        <w:rPr>
          <w:rFonts w:ascii="Arial" w:hAnsi="Arial" w:cs="Arial"/>
          <w:b/>
          <w:bCs/>
          <w:sz w:val="24"/>
          <w:szCs w:val="24"/>
        </w:rPr>
        <w:t>P – Produto</w:t>
      </w:r>
      <w:r w:rsidRPr="00701D9C">
        <w:rPr>
          <w:rFonts w:ascii="Arial" w:hAnsi="Arial" w:cs="Arial"/>
          <w:sz w:val="24"/>
          <w:szCs w:val="24"/>
        </w:rPr>
        <w:t>: aquilo que determinada empresa comercializa e os serviços que presta. Para facilitar: se você como empresa oferece alguma coisa que pode ser apreciada pelos clientes ou até mesmo adquirida, ela é considerada um produto. Esta é uma estratégia essencial, principalmente para o início de um negócio, já que antes de mais nada é preciso analisar todo o mercado para escolher uma mercadoria em que você possa se destacar;</w:t>
      </w:r>
    </w:p>
    <w:p w14:paraId="48C2BCD9" w14:textId="77777777" w:rsidR="006543F8" w:rsidRPr="00701D9C" w:rsidRDefault="006543F8" w:rsidP="006543F8">
      <w:pPr>
        <w:numPr>
          <w:ilvl w:val="0"/>
          <w:numId w:val="30"/>
        </w:numPr>
        <w:spacing w:after="160" w:line="278" w:lineRule="auto"/>
        <w:jc w:val="both"/>
        <w:rPr>
          <w:rFonts w:ascii="Arial" w:hAnsi="Arial" w:cs="Arial"/>
          <w:sz w:val="24"/>
          <w:szCs w:val="24"/>
        </w:rPr>
      </w:pPr>
      <w:r w:rsidRPr="00701D9C">
        <w:rPr>
          <w:rFonts w:ascii="Arial" w:hAnsi="Arial" w:cs="Arial"/>
          <w:b/>
          <w:bCs/>
          <w:sz w:val="24"/>
          <w:szCs w:val="24"/>
        </w:rPr>
        <w:t>P – Preço</w:t>
      </w:r>
      <w:r w:rsidRPr="00701D9C">
        <w:rPr>
          <w:rFonts w:ascii="Arial" w:hAnsi="Arial" w:cs="Arial"/>
          <w:sz w:val="24"/>
          <w:szCs w:val="24"/>
        </w:rPr>
        <w:t>: valor dado para o bem ou serviço comercializado. Para esta estratégia, o empresário deve considerar fatores como custos de produção, distribuição e divulgação necessários para marcar seu espaço. Também considera o valor agregado do produto, que dependerá diretamente da demanda e posicionamento no mercado;</w:t>
      </w:r>
    </w:p>
    <w:p w14:paraId="71D3B037" w14:textId="77777777" w:rsidR="006543F8" w:rsidRPr="00701D9C" w:rsidRDefault="006543F8" w:rsidP="006543F8">
      <w:pPr>
        <w:numPr>
          <w:ilvl w:val="0"/>
          <w:numId w:val="30"/>
        </w:numPr>
        <w:spacing w:after="160" w:line="278" w:lineRule="auto"/>
        <w:jc w:val="both"/>
        <w:rPr>
          <w:rFonts w:ascii="Arial" w:hAnsi="Arial" w:cs="Arial"/>
          <w:sz w:val="24"/>
          <w:szCs w:val="24"/>
        </w:rPr>
      </w:pPr>
      <w:r w:rsidRPr="00701D9C">
        <w:rPr>
          <w:rFonts w:ascii="Arial" w:hAnsi="Arial" w:cs="Arial"/>
          <w:b/>
          <w:bCs/>
          <w:sz w:val="24"/>
          <w:szCs w:val="24"/>
        </w:rPr>
        <w:t>P – Praça</w:t>
      </w:r>
      <w:r w:rsidRPr="00701D9C">
        <w:rPr>
          <w:rFonts w:ascii="Arial" w:hAnsi="Arial" w:cs="Arial"/>
          <w:sz w:val="24"/>
          <w:szCs w:val="24"/>
        </w:rPr>
        <w:t>: relacionada às formas que o cliente utiliza para chegar até a mercadoria e vice-versa como, por exemplo, as redes sociais utilizadas para divulgação, o site de hospedagem para a venda e até mesmo o boca a boca e entrega de panfletos na rua;</w:t>
      </w:r>
    </w:p>
    <w:p w14:paraId="611C1096" w14:textId="77777777" w:rsidR="006543F8" w:rsidRPr="00701D9C" w:rsidRDefault="006543F8" w:rsidP="006543F8">
      <w:pPr>
        <w:numPr>
          <w:ilvl w:val="0"/>
          <w:numId w:val="30"/>
        </w:numPr>
        <w:spacing w:after="160" w:line="278" w:lineRule="auto"/>
        <w:jc w:val="both"/>
        <w:rPr>
          <w:rFonts w:ascii="Arial" w:hAnsi="Arial" w:cs="Arial"/>
          <w:sz w:val="24"/>
          <w:szCs w:val="24"/>
        </w:rPr>
      </w:pPr>
      <w:r w:rsidRPr="00701D9C">
        <w:rPr>
          <w:rFonts w:ascii="Arial" w:hAnsi="Arial" w:cs="Arial"/>
          <w:b/>
          <w:bCs/>
          <w:sz w:val="24"/>
          <w:szCs w:val="24"/>
        </w:rPr>
        <w:t>P – Promoção: </w:t>
      </w:r>
      <w:r w:rsidRPr="00701D9C">
        <w:rPr>
          <w:rFonts w:ascii="Arial" w:hAnsi="Arial" w:cs="Arial"/>
          <w:sz w:val="24"/>
          <w:szCs w:val="24"/>
        </w:rPr>
        <w:t>diz respeito ao formato utilizado para gerar visibilidade e divulgar o produto e todas as características envolvidas, como a linguagem, incluindo os tipos de fotos e imagens, tom de voz e os meios de divulgação</w:t>
      </w:r>
    </w:p>
    <w:p w14:paraId="0CB525D5" w14:textId="2EB3565E" w:rsidR="006543F8" w:rsidRPr="00701D9C" w:rsidRDefault="004F1414" w:rsidP="004F1414">
      <w:pPr>
        <w:pStyle w:val="Ttulo2"/>
        <w:rPr>
          <w:rFonts w:ascii="Arial" w:hAnsi="Arial" w:cs="Arial"/>
          <w:b w:val="0"/>
          <w:bCs w:val="0"/>
          <w:sz w:val="24"/>
          <w:szCs w:val="24"/>
        </w:rPr>
      </w:pPr>
      <w:bookmarkStart w:id="28" w:name="_Toc215046989"/>
      <w:r w:rsidRPr="006A169D">
        <w:rPr>
          <w:rFonts w:ascii="Arial" w:hAnsi="Arial" w:cs="Arial"/>
          <w:sz w:val="24"/>
          <w:szCs w:val="24"/>
        </w:rPr>
        <w:t>6.2</w:t>
      </w:r>
      <w:r>
        <w:rPr>
          <w:rFonts w:ascii="Arial" w:hAnsi="Arial" w:cs="Arial"/>
          <w:b w:val="0"/>
          <w:bCs w:val="0"/>
          <w:sz w:val="24"/>
          <w:szCs w:val="24"/>
        </w:rPr>
        <w:t xml:space="preserve">. </w:t>
      </w:r>
      <w:r w:rsidR="006543F8" w:rsidRPr="00701D9C">
        <w:rPr>
          <w:rFonts w:ascii="Arial" w:hAnsi="Arial" w:cs="Arial"/>
          <w:sz w:val="24"/>
          <w:szCs w:val="24"/>
        </w:rPr>
        <w:t>Qual a importância dos 4 Ps na estratégia de marketing?</w:t>
      </w:r>
      <w:bookmarkEnd w:id="28"/>
    </w:p>
    <w:p w14:paraId="1C791FF7"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Veja esse exemplo:</w:t>
      </w:r>
    </w:p>
    <w:p w14:paraId="6DCC1A6C"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 xml:space="preserve">Se você é dono de um negócio, já sabe que não adianta ter um produto de excelente qualidade se não houver logística de distribuição (praça) para que ele fique disponível no </w:t>
      </w:r>
      <w:r w:rsidRPr="00701D9C">
        <w:rPr>
          <w:rFonts w:ascii="Arial" w:hAnsi="Arial" w:cs="Arial"/>
          <w:sz w:val="24"/>
          <w:szCs w:val="24"/>
        </w:rPr>
        <w:lastRenderedPageBreak/>
        <w:t>mercado. Da mesma forma, sabe que não é possível ter uma boa estratégia de promoção se os preços estiverem altos demais, espantando o consumidor da sua loja. E ainda, não ter preços muito baixos, levando o negócio ao prejuízo. </w:t>
      </w:r>
    </w:p>
    <w:p w14:paraId="4A1E9D51"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Portanto, vale reforçar que os 4 pilares se relacionam entre si e, quando bem aplicados, fazem com que a marca se destaque diante de suas concorrentes no mercado. Se você dominar somente um ou dois dos Ps já é uma boa coisa, mas é somente com os quatro funcionando em harmonia que terá o máximo de aproveitamento possível.</w:t>
      </w:r>
    </w:p>
    <w:p w14:paraId="1385FE7A" w14:textId="69B3B854" w:rsidR="006543F8" w:rsidRPr="00701D9C" w:rsidRDefault="004F1414" w:rsidP="004F1414">
      <w:pPr>
        <w:pStyle w:val="Ttulo2"/>
        <w:rPr>
          <w:rFonts w:ascii="Arial" w:hAnsi="Arial" w:cs="Arial"/>
          <w:b w:val="0"/>
          <w:bCs w:val="0"/>
          <w:sz w:val="24"/>
          <w:szCs w:val="24"/>
        </w:rPr>
      </w:pPr>
      <w:bookmarkStart w:id="29" w:name="_Toc215046990"/>
      <w:r w:rsidRPr="006A169D">
        <w:rPr>
          <w:rFonts w:ascii="Arial" w:hAnsi="Arial" w:cs="Arial"/>
          <w:sz w:val="24"/>
          <w:szCs w:val="24"/>
        </w:rPr>
        <w:t>6.3.</w:t>
      </w:r>
      <w:r>
        <w:rPr>
          <w:rFonts w:ascii="Arial" w:hAnsi="Arial" w:cs="Arial"/>
          <w:b w:val="0"/>
          <w:bCs w:val="0"/>
          <w:sz w:val="24"/>
          <w:szCs w:val="24"/>
        </w:rPr>
        <w:t xml:space="preserve"> </w:t>
      </w:r>
      <w:r w:rsidR="006543F8" w:rsidRPr="00701D9C">
        <w:rPr>
          <w:rFonts w:ascii="Arial" w:hAnsi="Arial" w:cs="Arial"/>
          <w:sz w:val="24"/>
          <w:szCs w:val="24"/>
        </w:rPr>
        <w:t>Como os 4 Ps podem ajudar a descobrir o público-alvo?</w:t>
      </w:r>
      <w:bookmarkEnd w:id="29"/>
    </w:p>
    <w:p w14:paraId="16803DD4"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Há uma série de questões que podem ser levantadas ao pensar sobre o </w:t>
      </w:r>
      <w:r w:rsidRPr="00701D9C">
        <w:rPr>
          <w:rFonts w:ascii="Arial" w:hAnsi="Arial" w:cs="Arial"/>
          <w:b/>
          <w:bCs/>
          <w:sz w:val="24"/>
          <w:szCs w:val="24"/>
        </w:rPr>
        <w:t>produto</w:t>
      </w:r>
      <w:r w:rsidRPr="00701D9C">
        <w:rPr>
          <w:rFonts w:ascii="Arial" w:hAnsi="Arial" w:cs="Arial"/>
          <w:sz w:val="24"/>
          <w:szCs w:val="24"/>
        </w:rPr>
        <w:t> de determinada empresa. Algumas delas são:</w:t>
      </w:r>
    </w:p>
    <w:p w14:paraId="50D0A7A3" w14:textId="77777777" w:rsidR="006543F8" w:rsidRPr="00701D9C" w:rsidRDefault="006543F8" w:rsidP="006543F8">
      <w:pPr>
        <w:numPr>
          <w:ilvl w:val="0"/>
          <w:numId w:val="31"/>
        </w:numPr>
        <w:spacing w:after="160" w:line="278" w:lineRule="auto"/>
        <w:jc w:val="both"/>
        <w:rPr>
          <w:rFonts w:ascii="Arial" w:hAnsi="Arial" w:cs="Arial"/>
          <w:sz w:val="24"/>
          <w:szCs w:val="24"/>
        </w:rPr>
      </w:pPr>
      <w:r w:rsidRPr="00701D9C">
        <w:rPr>
          <w:rFonts w:ascii="Arial" w:hAnsi="Arial" w:cs="Arial"/>
          <w:sz w:val="24"/>
          <w:szCs w:val="24"/>
        </w:rPr>
        <w:t>A qual necessidade do cliente esse produto atende?</w:t>
      </w:r>
    </w:p>
    <w:p w14:paraId="6FBBE5D7" w14:textId="77777777" w:rsidR="006543F8" w:rsidRPr="00701D9C" w:rsidRDefault="006543F8" w:rsidP="006543F8">
      <w:pPr>
        <w:numPr>
          <w:ilvl w:val="0"/>
          <w:numId w:val="31"/>
        </w:numPr>
        <w:spacing w:after="160" w:line="278" w:lineRule="auto"/>
        <w:jc w:val="both"/>
        <w:rPr>
          <w:rFonts w:ascii="Arial" w:hAnsi="Arial" w:cs="Arial"/>
          <w:sz w:val="24"/>
          <w:szCs w:val="24"/>
        </w:rPr>
      </w:pPr>
      <w:r w:rsidRPr="00701D9C">
        <w:rPr>
          <w:rFonts w:ascii="Arial" w:hAnsi="Arial" w:cs="Arial"/>
          <w:sz w:val="24"/>
          <w:szCs w:val="24"/>
        </w:rPr>
        <w:t>Que funções o produto precisa ter para se destacar?</w:t>
      </w:r>
    </w:p>
    <w:p w14:paraId="166D49D7" w14:textId="77777777" w:rsidR="006543F8" w:rsidRPr="00701D9C" w:rsidRDefault="006543F8" w:rsidP="006543F8">
      <w:pPr>
        <w:numPr>
          <w:ilvl w:val="0"/>
          <w:numId w:val="31"/>
        </w:numPr>
        <w:spacing w:after="160" w:line="278" w:lineRule="auto"/>
        <w:jc w:val="both"/>
        <w:rPr>
          <w:rFonts w:ascii="Arial" w:hAnsi="Arial" w:cs="Arial"/>
          <w:sz w:val="24"/>
          <w:szCs w:val="24"/>
        </w:rPr>
      </w:pPr>
      <w:r w:rsidRPr="00701D9C">
        <w:rPr>
          <w:rFonts w:ascii="Arial" w:hAnsi="Arial" w:cs="Arial"/>
          <w:sz w:val="24"/>
          <w:szCs w:val="24"/>
        </w:rPr>
        <w:t>Como é o seu processo de produção?</w:t>
      </w:r>
    </w:p>
    <w:p w14:paraId="79B683C2" w14:textId="77777777" w:rsidR="006543F8" w:rsidRPr="00701D9C" w:rsidRDefault="006543F8" w:rsidP="006543F8">
      <w:pPr>
        <w:numPr>
          <w:ilvl w:val="0"/>
          <w:numId w:val="31"/>
        </w:numPr>
        <w:spacing w:after="160" w:line="278" w:lineRule="auto"/>
        <w:jc w:val="both"/>
        <w:rPr>
          <w:rFonts w:ascii="Arial" w:hAnsi="Arial" w:cs="Arial"/>
          <w:sz w:val="24"/>
          <w:szCs w:val="24"/>
        </w:rPr>
      </w:pPr>
      <w:r w:rsidRPr="00701D9C">
        <w:rPr>
          <w:rFonts w:ascii="Arial" w:hAnsi="Arial" w:cs="Arial"/>
          <w:sz w:val="24"/>
          <w:szCs w:val="24"/>
        </w:rPr>
        <w:t>Qual é o diferencial de seu produto?</w:t>
      </w:r>
    </w:p>
    <w:p w14:paraId="69E9B4B1" w14:textId="77777777" w:rsidR="006543F8" w:rsidRPr="00701D9C" w:rsidRDefault="006543F8" w:rsidP="006543F8">
      <w:pPr>
        <w:numPr>
          <w:ilvl w:val="0"/>
          <w:numId w:val="31"/>
        </w:numPr>
        <w:spacing w:after="160" w:line="278" w:lineRule="auto"/>
        <w:jc w:val="both"/>
        <w:rPr>
          <w:rFonts w:ascii="Arial" w:hAnsi="Arial" w:cs="Arial"/>
          <w:sz w:val="24"/>
          <w:szCs w:val="24"/>
        </w:rPr>
      </w:pPr>
      <w:r w:rsidRPr="00701D9C">
        <w:rPr>
          <w:rFonts w:ascii="Arial" w:hAnsi="Arial" w:cs="Arial"/>
          <w:sz w:val="24"/>
          <w:szCs w:val="24"/>
        </w:rPr>
        <w:t>Qual é o ciclo de vida do produto?</w:t>
      </w:r>
    </w:p>
    <w:p w14:paraId="45C5D706"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Para responder a essas perguntas, é preciso conhecer o público para o qual esse produto será direcionado: necessidades, dores e desejos que essas pessoas têm, quais os atributos que elas valorizam e são ignorados pelas outras marcas do setor, quais são os diferenciais que tal público deseja, entre outros pontos.</w:t>
      </w:r>
    </w:p>
    <w:p w14:paraId="51D6CA29"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Geralmente, são utilizadas ferramentas como pesquisas de mercado para obter subsídios para análise do público-alvo. Você também pode conhecer melhor o seu público por meio de pesquisas nas redes sociais ou mesmo em seu estabelecimento. Dica: tente oferecer algum benefício em troca das respostas.</w:t>
      </w:r>
    </w:p>
    <w:p w14:paraId="38165D96"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Com todas as informações em mãos, será possível entender o comportamento dos clientes, o que eles estão procurando no mercado, qual a qualidade que buscam, os preços que desejam pagar e até mesmo a forma que preferem consumi-los (on-line ou presencialmente).</w:t>
      </w:r>
    </w:p>
    <w:p w14:paraId="4D112366" w14:textId="0F206AF3" w:rsidR="006543F8" w:rsidRPr="00701D9C" w:rsidRDefault="004F1414" w:rsidP="004F1414">
      <w:pPr>
        <w:pStyle w:val="Ttulo2"/>
        <w:rPr>
          <w:rFonts w:ascii="Arial" w:hAnsi="Arial" w:cs="Arial"/>
          <w:b w:val="0"/>
          <w:bCs w:val="0"/>
          <w:sz w:val="24"/>
          <w:szCs w:val="24"/>
        </w:rPr>
      </w:pPr>
      <w:bookmarkStart w:id="30" w:name="_Toc215046991"/>
      <w:r w:rsidRPr="006A169D">
        <w:rPr>
          <w:rFonts w:ascii="Arial" w:hAnsi="Arial" w:cs="Arial"/>
          <w:sz w:val="24"/>
          <w:szCs w:val="24"/>
        </w:rPr>
        <w:t>6.4</w:t>
      </w:r>
      <w:r>
        <w:rPr>
          <w:rFonts w:ascii="Arial" w:hAnsi="Arial" w:cs="Arial"/>
          <w:b w:val="0"/>
          <w:bCs w:val="0"/>
          <w:sz w:val="24"/>
          <w:szCs w:val="24"/>
        </w:rPr>
        <w:t xml:space="preserve">. </w:t>
      </w:r>
      <w:r w:rsidR="006543F8" w:rsidRPr="00701D9C">
        <w:rPr>
          <w:rFonts w:ascii="Arial" w:hAnsi="Arial" w:cs="Arial"/>
          <w:sz w:val="24"/>
          <w:szCs w:val="24"/>
        </w:rPr>
        <w:t>Como aplicar os 4 Ps do marketing no dia a dia?</w:t>
      </w:r>
      <w:bookmarkEnd w:id="30"/>
    </w:p>
    <w:p w14:paraId="2587ED14"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A melhor forma de aplicar esses pilares na sua estratégia é por meio de um planejamento completo, que englobe todos os conceitos apresentados. De forma geral, existem algumas ações que você pode adotar para começar a colocar esses conhecimentos em prática. Confira quais são:</w:t>
      </w:r>
    </w:p>
    <w:p w14:paraId="6A9ED6C1" w14:textId="77777777" w:rsidR="006543F8" w:rsidRPr="00701D9C" w:rsidRDefault="006543F8" w:rsidP="006543F8">
      <w:pPr>
        <w:numPr>
          <w:ilvl w:val="0"/>
          <w:numId w:val="32"/>
        </w:numPr>
        <w:spacing w:after="160" w:line="278" w:lineRule="auto"/>
        <w:jc w:val="both"/>
        <w:rPr>
          <w:rFonts w:ascii="Arial" w:hAnsi="Arial" w:cs="Arial"/>
          <w:sz w:val="24"/>
          <w:szCs w:val="24"/>
        </w:rPr>
      </w:pPr>
      <w:r w:rsidRPr="00701D9C">
        <w:rPr>
          <w:rFonts w:ascii="Arial" w:hAnsi="Arial" w:cs="Arial"/>
          <w:b/>
          <w:bCs/>
          <w:sz w:val="24"/>
          <w:szCs w:val="24"/>
        </w:rPr>
        <w:t>Defina seu público-alvo</w:t>
      </w:r>
      <w:r w:rsidRPr="00701D9C">
        <w:rPr>
          <w:rFonts w:ascii="Arial" w:hAnsi="Arial" w:cs="Arial"/>
          <w:sz w:val="24"/>
          <w:szCs w:val="24"/>
        </w:rPr>
        <w:t>. Este é um dos passos mais essenciais, já que todos os 4 Ps são pensados com a finalidade de atingir as pessoas que compõem o público-</w:t>
      </w:r>
      <w:r w:rsidRPr="00701D9C">
        <w:rPr>
          <w:rFonts w:ascii="Arial" w:hAnsi="Arial" w:cs="Arial"/>
          <w:sz w:val="24"/>
          <w:szCs w:val="24"/>
        </w:rPr>
        <w:lastRenderedPageBreak/>
        <w:t>alvo. Reforçamos aqui a importância de fazer pesquisas de mercado para entender - com mais propriedade - os perfis e preferências de quem você deseja atingir;</w:t>
      </w:r>
    </w:p>
    <w:p w14:paraId="6AA196AF" w14:textId="77777777" w:rsidR="006543F8" w:rsidRPr="00701D9C" w:rsidRDefault="006543F8" w:rsidP="006543F8">
      <w:pPr>
        <w:numPr>
          <w:ilvl w:val="0"/>
          <w:numId w:val="32"/>
        </w:numPr>
        <w:spacing w:after="160" w:line="278" w:lineRule="auto"/>
        <w:jc w:val="both"/>
        <w:rPr>
          <w:rFonts w:ascii="Arial" w:hAnsi="Arial" w:cs="Arial"/>
          <w:sz w:val="24"/>
          <w:szCs w:val="24"/>
        </w:rPr>
      </w:pPr>
      <w:r w:rsidRPr="00701D9C">
        <w:rPr>
          <w:rFonts w:ascii="Arial" w:hAnsi="Arial" w:cs="Arial"/>
          <w:b/>
          <w:bCs/>
          <w:sz w:val="24"/>
          <w:szCs w:val="24"/>
        </w:rPr>
        <w:t>Defina sua estratégia competitiva</w:t>
      </w:r>
      <w:r w:rsidRPr="00701D9C">
        <w:rPr>
          <w:rFonts w:ascii="Arial" w:hAnsi="Arial" w:cs="Arial"/>
          <w:sz w:val="24"/>
          <w:szCs w:val="24"/>
        </w:rPr>
        <w:t>. Ou seja, neste passo é o momento de entender se a sua empresa estará focada em ofertar preços baixos (liderando o setor por meio do custo), se será pautada em inovação para se destacar frente aos concorrentes (isso consequentemente implicará em preços mais elevados), ou se direcionará para nichos mais específicos, se destacando em uma fatia menor do mercado. Esta escolha deve ser feita lado a lado com a anterior, pois o comportamento do público-alvo será decisivo para entender o modelo do negócio;</w:t>
      </w:r>
    </w:p>
    <w:p w14:paraId="541E98FB" w14:textId="77777777" w:rsidR="006543F8" w:rsidRPr="00701D9C" w:rsidRDefault="006543F8" w:rsidP="006543F8">
      <w:pPr>
        <w:numPr>
          <w:ilvl w:val="0"/>
          <w:numId w:val="32"/>
        </w:numPr>
        <w:spacing w:after="160" w:line="278" w:lineRule="auto"/>
        <w:jc w:val="both"/>
        <w:rPr>
          <w:rFonts w:ascii="Arial" w:hAnsi="Arial" w:cs="Arial"/>
          <w:sz w:val="24"/>
          <w:szCs w:val="24"/>
        </w:rPr>
      </w:pPr>
      <w:r w:rsidRPr="00701D9C">
        <w:rPr>
          <w:rFonts w:ascii="Arial" w:hAnsi="Arial" w:cs="Arial"/>
          <w:b/>
          <w:bCs/>
          <w:sz w:val="24"/>
          <w:szCs w:val="24"/>
        </w:rPr>
        <w:t>Analise a posição que sua marca ocupará no mercado</w:t>
      </w:r>
      <w:r w:rsidRPr="00701D9C">
        <w:rPr>
          <w:rFonts w:ascii="Arial" w:hAnsi="Arial" w:cs="Arial"/>
          <w:sz w:val="24"/>
          <w:szCs w:val="24"/>
        </w:rPr>
        <w:t>. Isso ajudará a definir estratégias de promoção, já que facilitará na criação do tom e voz da marca (forma como uma empresa se comunica com seus clientes, faz a demarcação do seu espaço e é reconhecida). Esta análise pode ser feita através de diversas formas: por aplicação, atributo, benefício, categoria, concorrente, preço ou usuário. Dica: independente do posicionamento escolhido, é importante que a sua marca esteja sempre em destaque.</w:t>
      </w:r>
    </w:p>
    <w:p w14:paraId="34DFB41E" w14:textId="77777777" w:rsidR="006543F8" w:rsidRPr="00701D9C" w:rsidRDefault="006543F8" w:rsidP="006543F8">
      <w:pPr>
        <w:spacing w:after="160" w:line="278" w:lineRule="auto"/>
        <w:jc w:val="both"/>
        <w:rPr>
          <w:rFonts w:ascii="Arial" w:hAnsi="Arial" w:cs="Arial"/>
          <w:sz w:val="24"/>
          <w:szCs w:val="24"/>
        </w:rPr>
      </w:pPr>
      <w:r w:rsidRPr="00701D9C">
        <w:rPr>
          <w:rFonts w:ascii="Arial" w:hAnsi="Arial" w:cs="Arial"/>
          <w:sz w:val="24"/>
          <w:szCs w:val="24"/>
        </w:rPr>
        <w:t>Com estes três passos colocados em prática, ficará muito mais fácil definir as </w:t>
      </w:r>
      <w:r w:rsidRPr="00701D9C">
        <w:rPr>
          <w:rFonts w:ascii="Arial" w:hAnsi="Arial" w:cs="Arial"/>
          <w:b/>
          <w:bCs/>
          <w:sz w:val="24"/>
          <w:szCs w:val="24"/>
        </w:rPr>
        <w:t>estratégias relacionadas aos 4 Ps</w:t>
      </w:r>
      <w:r w:rsidRPr="00701D9C">
        <w:rPr>
          <w:rFonts w:ascii="Arial" w:hAnsi="Arial" w:cs="Arial"/>
          <w:sz w:val="24"/>
          <w:szCs w:val="24"/>
        </w:rPr>
        <w:t>. Comece pelo P de produto: ele influenciará na definição dos demais pilares. Ao final de tudo, tenha em mente que será necessário criar um </w:t>
      </w:r>
      <w:r w:rsidRPr="00701D9C">
        <w:rPr>
          <w:rFonts w:ascii="Arial" w:hAnsi="Arial" w:cs="Arial"/>
          <w:b/>
          <w:bCs/>
          <w:sz w:val="24"/>
          <w:szCs w:val="24"/>
        </w:rPr>
        <w:t>plano operacional</w:t>
      </w:r>
      <w:r w:rsidRPr="00701D9C">
        <w:rPr>
          <w:rFonts w:ascii="Arial" w:hAnsi="Arial" w:cs="Arial"/>
          <w:sz w:val="24"/>
          <w:szCs w:val="24"/>
        </w:rPr>
        <w:t> para colocar tudo em prática e garantir um bom andamento ao negócio.</w:t>
      </w:r>
    </w:p>
    <w:p w14:paraId="7BDA8726" w14:textId="77777777" w:rsidR="006543F8" w:rsidRPr="006543F8" w:rsidRDefault="006543F8" w:rsidP="006543F8">
      <w:pPr>
        <w:jc w:val="both"/>
        <w:rPr>
          <w:rFonts w:ascii="Arial" w:hAnsi="Arial" w:cs="Arial"/>
          <w:sz w:val="24"/>
          <w:szCs w:val="24"/>
        </w:rPr>
      </w:pPr>
    </w:p>
    <w:p w14:paraId="097FA482" w14:textId="77777777" w:rsidR="006543F8" w:rsidRPr="005A2FCC" w:rsidRDefault="006543F8" w:rsidP="006543F8">
      <w:pPr>
        <w:jc w:val="both"/>
        <w:rPr>
          <w:rFonts w:ascii="Arial" w:hAnsi="Arial" w:cs="Arial"/>
        </w:rPr>
      </w:pPr>
    </w:p>
    <w:p w14:paraId="715ACE8D" w14:textId="77777777" w:rsidR="006543F8" w:rsidRDefault="006543F8">
      <w:pPr>
        <w:jc w:val="both"/>
        <w:rPr>
          <w:rFonts w:ascii="Arial" w:hAnsi="Arial" w:cs="Arial"/>
          <w:sz w:val="24"/>
          <w:szCs w:val="24"/>
        </w:rPr>
      </w:pPr>
    </w:p>
    <w:p w14:paraId="06C2A4D5" w14:textId="77777777" w:rsidR="006A3D66" w:rsidRDefault="006A3D66">
      <w:pPr>
        <w:jc w:val="both"/>
        <w:rPr>
          <w:rFonts w:ascii="Arial" w:hAnsi="Arial" w:cs="Arial"/>
          <w:sz w:val="24"/>
          <w:szCs w:val="24"/>
        </w:rPr>
      </w:pPr>
    </w:p>
    <w:p w14:paraId="1694A421" w14:textId="6CDB0B91" w:rsidR="006A3D66" w:rsidRPr="004F1414" w:rsidRDefault="000B550E" w:rsidP="004F1414">
      <w:pPr>
        <w:pStyle w:val="PargrafodaLista"/>
        <w:numPr>
          <w:ilvl w:val="0"/>
          <w:numId w:val="35"/>
        </w:numPr>
        <w:jc w:val="both"/>
        <w:outlineLvl w:val="0"/>
        <w:rPr>
          <w:rFonts w:ascii="Arial" w:hAnsi="Arial" w:cs="Arial"/>
          <w:sz w:val="24"/>
          <w:szCs w:val="24"/>
        </w:rPr>
      </w:pPr>
      <w:r w:rsidRPr="004F1414">
        <w:rPr>
          <w:rFonts w:ascii="Arial" w:hAnsi="Arial" w:cs="Arial"/>
          <w:sz w:val="24"/>
          <w:szCs w:val="24"/>
        </w:rPr>
        <w:br w:type="page" w:clear="all"/>
      </w:r>
      <w:bookmarkStart w:id="31" w:name="_Toc215046992"/>
      <w:r w:rsidRPr="004F1414">
        <w:rPr>
          <w:rFonts w:ascii="Arial" w:hAnsi="Arial" w:cs="Arial"/>
          <w:b/>
          <w:bCs/>
          <w:sz w:val="24"/>
          <w:szCs w:val="24"/>
        </w:rPr>
        <w:lastRenderedPageBreak/>
        <w:t>REFERÊNCIAS</w:t>
      </w:r>
      <w:bookmarkEnd w:id="31"/>
    </w:p>
    <w:p w14:paraId="5F693C4F" w14:textId="77777777" w:rsidR="006A3D66" w:rsidRDefault="000B550E">
      <w:pPr>
        <w:jc w:val="both"/>
        <w:rPr>
          <w:rFonts w:ascii="Arial" w:hAnsi="Arial" w:cs="Arial"/>
          <w:sz w:val="24"/>
          <w:szCs w:val="24"/>
        </w:rPr>
      </w:pPr>
      <w:r>
        <w:rPr>
          <w:rFonts w:ascii="Arial" w:hAnsi="Arial" w:cs="Arial"/>
          <w:sz w:val="24"/>
          <w:szCs w:val="24"/>
        </w:rPr>
        <w:t xml:space="preserve">CAVALHEIRO, A. Lucro real: aplicação, vantagens e cuidados na escolha desse regime de tributação. Disponível em: </w:t>
      </w:r>
      <w:hyperlink r:id="rId17" w:tooltip="https://www.dpc.com.br/lucro" w:history="1">
        <w:r w:rsidR="006A3D66">
          <w:rPr>
            <w:rStyle w:val="Hyperlink"/>
            <w:rFonts w:ascii="Arial" w:hAnsi="Arial" w:cs="Arial"/>
            <w:sz w:val="24"/>
            <w:szCs w:val="24"/>
          </w:rPr>
          <w:t>https://www.dpc.com.br/lucro</w:t>
        </w:r>
      </w:hyperlink>
      <w:r>
        <w:rPr>
          <w:rFonts w:ascii="Arial" w:hAnsi="Arial" w:cs="Arial"/>
          <w:sz w:val="24"/>
          <w:szCs w:val="24"/>
        </w:rPr>
        <w:t>-real-aplicacao-vantagens-e-cuidados-na-escolha-desse-regime-de-tributacao/.​</w:t>
      </w:r>
    </w:p>
    <w:p w14:paraId="633B96FC" w14:textId="77777777" w:rsidR="006A3D66" w:rsidRDefault="000B550E">
      <w:pPr>
        <w:jc w:val="both"/>
        <w:rPr>
          <w:rFonts w:ascii="Arial" w:hAnsi="Arial" w:cs="Arial"/>
          <w:sz w:val="24"/>
          <w:szCs w:val="24"/>
        </w:rPr>
      </w:pPr>
      <w:r>
        <w:rPr>
          <w:rFonts w:ascii="Arial" w:hAnsi="Arial" w:cs="Arial"/>
          <w:sz w:val="24"/>
          <w:szCs w:val="24"/>
        </w:rPr>
        <w:t xml:space="preserve">RABELO, G. Lucro Presumido o que é? Disponível em: </w:t>
      </w:r>
      <w:hyperlink r:id="rId18" w:tooltip="https://escolacontabil.com/lucro" w:history="1">
        <w:r w:rsidR="006A3D66">
          <w:rPr>
            <w:rStyle w:val="Hyperlink"/>
            <w:rFonts w:ascii="Arial" w:hAnsi="Arial" w:cs="Arial"/>
            <w:sz w:val="24"/>
            <w:szCs w:val="24"/>
          </w:rPr>
          <w:t>https://escolacontabil.com/lucro</w:t>
        </w:r>
      </w:hyperlink>
      <w:r>
        <w:rPr>
          <w:rFonts w:ascii="Arial" w:hAnsi="Arial" w:cs="Arial"/>
          <w:sz w:val="24"/>
          <w:szCs w:val="24"/>
        </w:rPr>
        <w:t>-presumido-o-que-e/.</w:t>
      </w:r>
    </w:p>
    <w:p w14:paraId="001C3E28" w14:textId="02BC4BB6" w:rsidR="006A3D66" w:rsidRDefault="000B550E">
      <w:pPr>
        <w:jc w:val="both"/>
        <w:rPr>
          <w:rFonts w:ascii="Arial" w:hAnsi="Arial" w:cs="Arial"/>
          <w:sz w:val="24"/>
          <w:szCs w:val="24"/>
        </w:rPr>
      </w:pPr>
      <w:r>
        <w:rPr>
          <w:rFonts w:ascii="Arial" w:hAnsi="Arial" w:cs="Arial"/>
          <w:sz w:val="24"/>
          <w:szCs w:val="24"/>
        </w:rPr>
        <w:t>​</w:t>
      </w:r>
      <w:r>
        <w:rPr>
          <w:rFonts w:ascii="Arial" w:hAnsi="Arial" w:cs="Arial"/>
          <w:sz w:val="24"/>
          <w:szCs w:val="24"/>
        </w:rPr>
        <w:t xml:space="preserve">SERRA, G. Regimes Tributários: Quais são e como identificar o mais viável. Disponível em: </w:t>
      </w:r>
      <w:hyperlink r:id="rId19" w:tooltip="https://blog.tecnospeed.com.br/regimes" w:history="1">
        <w:r w:rsidR="006A3D66">
          <w:rPr>
            <w:rStyle w:val="Hyperlink"/>
            <w:rFonts w:ascii="Arial" w:hAnsi="Arial" w:cs="Arial"/>
            <w:sz w:val="24"/>
            <w:szCs w:val="24"/>
          </w:rPr>
          <w:t>https://blog.tecnospeed.com.br/regimes</w:t>
        </w:r>
      </w:hyperlink>
      <w:r>
        <w:rPr>
          <w:rFonts w:ascii="Arial" w:hAnsi="Arial" w:cs="Arial"/>
          <w:sz w:val="24"/>
          <w:szCs w:val="24"/>
        </w:rPr>
        <w:t>-</w:t>
      </w:r>
      <w:r w:rsidR="00600809">
        <w:rPr>
          <w:rFonts w:ascii="Arial" w:hAnsi="Arial" w:cs="Arial"/>
          <w:sz w:val="24"/>
          <w:szCs w:val="24"/>
        </w:rPr>
        <w:t>tributários</w:t>
      </w:r>
      <w:r>
        <w:rPr>
          <w:rFonts w:ascii="Arial" w:hAnsi="Arial" w:cs="Arial"/>
          <w:sz w:val="24"/>
          <w:szCs w:val="24"/>
        </w:rPr>
        <w:t>/.</w:t>
      </w:r>
    </w:p>
    <w:p w14:paraId="56893AA1" w14:textId="77777777" w:rsidR="006A3D66" w:rsidRDefault="000B550E">
      <w:pPr>
        <w:jc w:val="both"/>
      </w:pPr>
      <w:r>
        <w:rPr>
          <w:rFonts w:ascii="Arial" w:hAnsi="Arial" w:cs="Arial"/>
          <w:sz w:val="24"/>
          <w:szCs w:val="24"/>
        </w:rPr>
        <w:t>​</w:t>
      </w:r>
      <w:r>
        <w:rPr>
          <w:rFonts w:ascii="Arial" w:hAnsi="Arial" w:cs="Arial"/>
          <w:sz w:val="24"/>
          <w:szCs w:val="24"/>
        </w:rPr>
        <w:t xml:space="preserve">CONTABILIZEI.BLOG. Regime de tributação: tudo o que você precisa saber. Disponível em: </w:t>
      </w:r>
      <w:hyperlink r:id="rId20" w:tooltip="https://www.contabilizei.com.br/contabilidade-online/o-que-e-preciso-saber-sobre-regime-de-tributacao/" w:history="1">
        <w:r w:rsidR="006A3D66">
          <w:rPr>
            <w:rStyle w:val="Hyperlink"/>
          </w:rPr>
          <w:t>Regime de tributação: tudo o que você precisa saber | Blog da Contabilizei</w:t>
        </w:r>
      </w:hyperlink>
    </w:p>
    <w:p w14:paraId="699B11DF" w14:textId="77777777" w:rsidR="006A3D66" w:rsidRDefault="000B550E">
      <w:pPr>
        <w:jc w:val="both"/>
        <w:rPr>
          <w:rFonts w:ascii="Arial" w:hAnsi="Arial" w:cs="Arial"/>
          <w:sz w:val="24"/>
          <w:szCs w:val="24"/>
        </w:rPr>
      </w:pPr>
      <w:r>
        <w:rPr>
          <w:rFonts w:ascii="Arial" w:hAnsi="Arial" w:cs="Arial"/>
          <w:sz w:val="24"/>
          <w:szCs w:val="24"/>
        </w:rPr>
        <w:t>CONTABILIX. Natur</w:t>
      </w:r>
      <w:r>
        <w:rPr>
          <w:rFonts w:ascii="Arial" w:hAnsi="Arial" w:cs="Arial"/>
          <w:sz w:val="24"/>
          <w:szCs w:val="24"/>
        </w:rPr>
        <w:t xml:space="preserve">eza jurídica: o que colocar como tipo de empresa? Disponível em: </w:t>
      </w:r>
      <w:hyperlink r:id="rId21" w:tooltip="https://www.contabilix.com.br/contabilidade" w:history="1">
        <w:r w:rsidR="006A3D66">
          <w:rPr>
            <w:rStyle w:val="Hyperlink"/>
            <w:rFonts w:ascii="Arial" w:hAnsi="Arial" w:cs="Arial"/>
            <w:sz w:val="24"/>
            <w:szCs w:val="24"/>
          </w:rPr>
          <w:t>https://www.contabilix.com.br/contabilidade</w:t>
        </w:r>
      </w:hyperlink>
      <w:r>
        <w:rPr>
          <w:rFonts w:ascii="Arial" w:hAnsi="Arial" w:cs="Arial"/>
          <w:sz w:val="24"/>
          <w:szCs w:val="24"/>
        </w:rPr>
        <w:t xml:space="preserve">-online/natureza-juridica/ </w:t>
      </w:r>
    </w:p>
    <w:p w14:paraId="7D098900" w14:textId="77777777" w:rsidR="006A3D66" w:rsidRDefault="000B550E">
      <w:pPr>
        <w:jc w:val="both"/>
      </w:pPr>
      <w:r>
        <w:rPr>
          <w:rFonts w:ascii="Arial" w:hAnsi="Arial" w:cs="Arial"/>
          <w:sz w:val="24"/>
          <w:szCs w:val="24"/>
        </w:rPr>
        <w:t>IBGE/CONCLA</w:t>
      </w:r>
      <w:r>
        <w:rPr>
          <w:rFonts w:ascii="Arial" w:hAnsi="Arial" w:cs="Arial"/>
          <w:sz w:val="24"/>
          <w:szCs w:val="24"/>
        </w:rPr>
        <w:t xml:space="preserve">. Natureza jurídica 2021. Disponível em: </w:t>
      </w:r>
      <w:hyperlink r:id="rId22" w:tooltip="https://concla.ibge.gov.br/estrutura/natjur-estrutura/natureza-juridica-2021" w:history="1">
        <w:r w:rsidR="006A3D66">
          <w:rPr>
            <w:rStyle w:val="Hyperlink"/>
          </w:rPr>
          <w:t>natureza jurídica 2021</w:t>
        </w:r>
      </w:hyperlink>
    </w:p>
    <w:p w14:paraId="71D9C1E7" w14:textId="77777777" w:rsidR="006A3D66" w:rsidRDefault="000B550E">
      <w:pPr>
        <w:jc w:val="both"/>
        <w:rPr>
          <w:rFonts w:ascii="Arial" w:hAnsi="Arial" w:cs="Arial"/>
          <w:sz w:val="24"/>
          <w:szCs w:val="24"/>
        </w:rPr>
      </w:pPr>
      <w:r>
        <w:rPr>
          <w:rFonts w:ascii="Arial" w:hAnsi="Arial" w:cs="Arial"/>
          <w:sz w:val="24"/>
          <w:szCs w:val="24"/>
        </w:rPr>
        <w:t>GOV.BR. Ocupações</w:t>
      </w:r>
      <w:r>
        <w:rPr>
          <w:rFonts w:ascii="Arial" w:hAnsi="Arial" w:cs="Arial"/>
          <w:sz w:val="24"/>
          <w:szCs w:val="24"/>
        </w:rPr>
        <w:t xml:space="preserve"> Permitidas (MEI). Disponível em: </w:t>
      </w:r>
      <w:hyperlink r:id="rId23" w:tooltip="https://www.gov.br/empresas" w:history="1">
        <w:r w:rsidR="006A3D66">
          <w:rPr>
            <w:rStyle w:val="Hyperlink"/>
            <w:rFonts w:ascii="Arial" w:hAnsi="Arial" w:cs="Arial"/>
            <w:sz w:val="24"/>
            <w:szCs w:val="24"/>
          </w:rPr>
          <w:t>https://www.gov.br/empresas</w:t>
        </w:r>
      </w:hyperlink>
      <w:r>
        <w:rPr>
          <w:rFonts w:ascii="Arial" w:hAnsi="Arial" w:cs="Arial"/>
          <w:sz w:val="24"/>
          <w:szCs w:val="24"/>
        </w:rPr>
        <w:t>-e-negocios/pt-br/empreendedor/quero-ser-mei/atividades-permitidas.​</w:t>
      </w:r>
    </w:p>
    <w:p w14:paraId="49F0B354" w14:textId="77777777" w:rsidR="006A3D66" w:rsidRDefault="000B550E">
      <w:pPr>
        <w:jc w:val="both"/>
        <w:rPr>
          <w:rFonts w:ascii="Arial" w:hAnsi="Arial" w:cs="Arial"/>
          <w:sz w:val="24"/>
          <w:szCs w:val="24"/>
        </w:rPr>
      </w:pPr>
      <w:r>
        <w:rPr>
          <w:rFonts w:ascii="Arial" w:hAnsi="Arial" w:cs="Arial"/>
          <w:sz w:val="24"/>
          <w:szCs w:val="24"/>
        </w:rPr>
        <w:t>CONTA AZUL. Diferença entre MEI e Simples Naciona</w:t>
      </w:r>
      <w:r>
        <w:rPr>
          <w:rFonts w:ascii="Arial" w:hAnsi="Arial" w:cs="Arial"/>
          <w:sz w:val="24"/>
          <w:szCs w:val="24"/>
        </w:rPr>
        <w:t xml:space="preserve">l: não tenha mais dúvidas! Disponível em: </w:t>
      </w:r>
      <w:hyperlink r:id="rId24" w:tooltip="https://contaazul.com/blog/mei-x-simplesnacional/" w:history="1">
        <w:r w:rsidR="006A3D66">
          <w:rPr>
            <w:rStyle w:val="Hyperlink"/>
          </w:rPr>
          <w:t>MEI X Simples Nacional: Entenda As Diferenças - Blog Conta Azul</w:t>
        </w:r>
      </w:hyperlink>
    </w:p>
    <w:p w14:paraId="321C7376" w14:textId="77777777" w:rsidR="006A3D66" w:rsidRDefault="000B550E">
      <w:pPr>
        <w:jc w:val="both"/>
        <w:rPr>
          <w:rFonts w:ascii="Arial" w:hAnsi="Arial" w:cs="Arial"/>
          <w:sz w:val="24"/>
          <w:szCs w:val="24"/>
        </w:rPr>
      </w:pPr>
      <w:r>
        <w:rPr>
          <w:rFonts w:ascii="Arial" w:hAnsi="Arial" w:cs="Arial"/>
          <w:sz w:val="24"/>
          <w:szCs w:val="24"/>
        </w:rPr>
        <w:t xml:space="preserve">GOV.BR. Serviços do Contribuinte – Receita Federal. Disponível em: </w:t>
      </w:r>
      <w:hyperlink r:id="rId25" w:tooltip="https://www.gov.br/pt" w:history="1">
        <w:r w:rsidR="006A3D66">
          <w:rPr>
            <w:rStyle w:val="Hyperlink"/>
            <w:rFonts w:ascii="Arial" w:hAnsi="Arial" w:cs="Arial"/>
            <w:sz w:val="24"/>
            <w:szCs w:val="24"/>
          </w:rPr>
          <w:t>https://www.gov.br/pt</w:t>
        </w:r>
      </w:hyperlink>
      <w:r>
        <w:rPr>
          <w:rFonts w:ascii="Arial" w:hAnsi="Arial" w:cs="Arial"/>
          <w:sz w:val="24"/>
          <w:szCs w:val="24"/>
        </w:rPr>
        <w:t>-br/servicos/declarar-debitos-e-creditos-tributarios-federais.​</w:t>
      </w:r>
    </w:p>
    <w:p w14:paraId="08863676" w14:textId="77777777" w:rsidR="006A3D66" w:rsidRDefault="000B550E">
      <w:pPr>
        <w:jc w:val="both"/>
        <w:rPr>
          <w:rFonts w:ascii="Arial" w:hAnsi="Arial" w:cs="Arial"/>
          <w:sz w:val="24"/>
          <w:szCs w:val="24"/>
        </w:rPr>
      </w:pPr>
      <w:r>
        <w:rPr>
          <w:rFonts w:ascii="Arial" w:hAnsi="Arial" w:cs="Arial"/>
          <w:sz w:val="24"/>
          <w:szCs w:val="24"/>
        </w:rPr>
        <w:t>GOV.BR. Declarar apurações mensais do S</w:t>
      </w:r>
      <w:r>
        <w:rPr>
          <w:rFonts w:ascii="Arial" w:hAnsi="Arial" w:cs="Arial"/>
          <w:sz w:val="24"/>
          <w:szCs w:val="24"/>
        </w:rPr>
        <w:t xml:space="preserve">imples Nacional (PGDAS-D). Disponível em: </w:t>
      </w:r>
      <w:hyperlink r:id="rId26" w:tooltip="https://www.gov.br/pt" w:history="1">
        <w:r w:rsidR="006A3D66">
          <w:rPr>
            <w:rStyle w:val="Hyperlink"/>
            <w:rFonts w:ascii="Arial" w:hAnsi="Arial" w:cs="Arial"/>
            <w:sz w:val="24"/>
            <w:szCs w:val="24"/>
          </w:rPr>
          <w:t>https://www.gov.br/pt</w:t>
        </w:r>
      </w:hyperlink>
      <w:r>
        <w:rPr>
          <w:rFonts w:ascii="Arial" w:hAnsi="Arial" w:cs="Arial"/>
          <w:sz w:val="24"/>
          <w:szCs w:val="24"/>
        </w:rPr>
        <w:t>-br/servicos/declarar-apuracoes-mensais-do-simples-nacional.​</w:t>
      </w:r>
    </w:p>
    <w:p w14:paraId="1FE3F003" w14:textId="77777777" w:rsidR="006A3D66" w:rsidRDefault="000B550E">
      <w:pPr>
        <w:jc w:val="both"/>
        <w:rPr>
          <w:rFonts w:ascii="Arial" w:hAnsi="Arial" w:cs="Arial"/>
          <w:sz w:val="24"/>
          <w:szCs w:val="24"/>
        </w:rPr>
      </w:pPr>
      <w:r>
        <w:rPr>
          <w:rFonts w:ascii="Arial" w:hAnsi="Arial" w:cs="Arial"/>
          <w:sz w:val="24"/>
          <w:szCs w:val="24"/>
        </w:rPr>
        <w:t>É-SIMPLES AUDITORIA. Obrigações Acessórias: o que são, tipos e pra</w:t>
      </w:r>
      <w:r>
        <w:rPr>
          <w:rFonts w:ascii="Arial" w:hAnsi="Arial" w:cs="Arial"/>
          <w:sz w:val="24"/>
          <w:szCs w:val="24"/>
        </w:rPr>
        <w:t xml:space="preserve">zos para 2025. Disponível em: </w:t>
      </w:r>
      <w:hyperlink r:id="rId27" w:tooltip="https://blog.esimplesauditoria.com.br/obrigacoes" w:history="1">
        <w:r w:rsidR="006A3D66">
          <w:rPr>
            <w:rStyle w:val="Hyperlink"/>
            <w:rFonts w:ascii="Arial" w:hAnsi="Arial" w:cs="Arial"/>
            <w:sz w:val="24"/>
            <w:szCs w:val="24"/>
          </w:rPr>
          <w:t>https://blog.esimplesauditoria.com.br/obrigacoes</w:t>
        </w:r>
      </w:hyperlink>
      <w:r>
        <w:rPr>
          <w:rFonts w:ascii="Arial" w:hAnsi="Arial" w:cs="Arial"/>
          <w:sz w:val="24"/>
          <w:szCs w:val="24"/>
        </w:rPr>
        <w:t>-acessorias/.​</w:t>
      </w:r>
    </w:p>
    <w:p w14:paraId="067B5DD6" w14:textId="77777777" w:rsidR="006A3D66" w:rsidRDefault="000B550E">
      <w:pPr>
        <w:jc w:val="both"/>
        <w:rPr>
          <w:rFonts w:ascii="Arial" w:hAnsi="Arial" w:cs="Arial"/>
          <w:sz w:val="24"/>
          <w:szCs w:val="24"/>
        </w:rPr>
      </w:pPr>
      <w:r>
        <w:rPr>
          <w:rFonts w:ascii="Arial" w:hAnsi="Arial" w:cs="Arial"/>
          <w:sz w:val="24"/>
          <w:szCs w:val="24"/>
        </w:rPr>
        <w:t>CONTABILIZEI. Como calcular o Simples Nacion</w:t>
      </w:r>
      <w:r>
        <w:rPr>
          <w:rFonts w:ascii="Arial" w:hAnsi="Arial" w:cs="Arial"/>
          <w:sz w:val="24"/>
          <w:szCs w:val="24"/>
        </w:rPr>
        <w:t xml:space="preserve">al? Como é feito o cálculo da Alíquota Efetiva? Disponível em: </w:t>
      </w:r>
      <w:hyperlink r:id="rId28" w:tooltip="https://www.contabilizei.com.br/contabilidade-online/calculo-simples-nacional/" w:history="1">
        <w:r w:rsidR="006A3D66">
          <w:rPr>
            <w:rStyle w:val="Hyperlink"/>
            <w:rFonts w:ascii="Arial" w:hAnsi="Arial" w:cs="Arial"/>
            <w:sz w:val="24"/>
            <w:szCs w:val="24"/>
          </w:rPr>
          <w:t>https://www.contabilizei.com.br/contabilidade-online/calculo-simples-nacional/</w:t>
        </w:r>
      </w:hyperlink>
      <w:r>
        <w:rPr>
          <w:rFonts w:ascii="Arial" w:hAnsi="Arial" w:cs="Arial"/>
          <w:sz w:val="24"/>
          <w:szCs w:val="24"/>
        </w:rPr>
        <w:t>.</w:t>
      </w:r>
    </w:p>
    <w:p w14:paraId="45CB9DCE" w14:textId="77777777" w:rsidR="006A3D66" w:rsidRDefault="000B550E">
      <w:pPr>
        <w:jc w:val="both"/>
        <w:rPr>
          <w:rFonts w:ascii="Arial" w:hAnsi="Arial" w:cs="Arial"/>
          <w:sz w:val="24"/>
          <w:szCs w:val="24"/>
        </w:rPr>
      </w:pPr>
      <w:r>
        <w:rPr>
          <w:rFonts w:ascii="Arial" w:hAnsi="Arial" w:cs="Arial"/>
          <w:sz w:val="24"/>
          <w:szCs w:val="24"/>
        </w:rPr>
        <w:t xml:space="preserve">BNDES.GOV Porte de empresa. Disponível em: </w:t>
      </w:r>
      <w:hyperlink r:id="rId29" w:tooltip="https://www.bndes.gov.br/wps/portal/site/home/financiamento/guia/porte-de-empresa" w:history="1">
        <w:r w:rsidR="006A3D66">
          <w:rPr>
            <w:rStyle w:val="Hyperlink"/>
            <w:rFonts w:ascii="Arial" w:hAnsi="Arial" w:cs="Arial"/>
            <w:sz w:val="24"/>
            <w:szCs w:val="24"/>
          </w:rPr>
          <w:t>Porte de empresa</w:t>
        </w:r>
      </w:hyperlink>
    </w:p>
    <w:p w14:paraId="2F71B11E" w14:textId="77777777" w:rsidR="006A3D66" w:rsidRDefault="000B550E">
      <w:pPr>
        <w:jc w:val="both"/>
        <w:rPr>
          <w:rFonts w:ascii="Arial" w:hAnsi="Arial" w:cs="Arial"/>
          <w:sz w:val="24"/>
          <w:szCs w:val="24"/>
        </w:rPr>
      </w:pPr>
      <w:r>
        <w:rPr>
          <w:rFonts w:ascii="Arial" w:hAnsi="Arial" w:cs="Arial"/>
          <w:sz w:val="24"/>
          <w:szCs w:val="24"/>
        </w:rPr>
        <w:t xml:space="preserve">JÁ CALCULEI. Conheça os tipos de porte de empresa. Disponível em: </w:t>
      </w:r>
      <w:hyperlink r:id="rId30" w:tooltip="https://www.jacalculei.com.br/contabilidade-online/conheca-os-tipos-de-porte-de-empresa/" w:history="1">
        <w:r w:rsidR="006A3D66">
          <w:rPr>
            <w:rStyle w:val="Hyperlink"/>
            <w:rFonts w:ascii="Arial" w:hAnsi="Arial" w:cs="Arial"/>
            <w:sz w:val="24"/>
            <w:szCs w:val="24"/>
          </w:rPr>
          <w:t>Conheça os tipos de porte de empresa | Já Calculei Contabilidade</w:t>
        </w:r>
      </w:hyperlink>
    </w:p>
    <w:p w14:paraId="37A4981A" w14:textId="77777777" w:rsidR="006A3D66" w:rsidRDefault="000B550E">
      <w:pPr>
        <w:jc w:val="both"/>
      </w:pPr>
      <w:r>
        <w:rPr>
          <w:rFonts w:ascii="Arial" w:hAnsi="Arial" w:cs="Arial"/>
          <w:sz w:val="24"/>
          <w:szCs w:val="24"/>
        </w:rPr>
        <w:t xml:space="preserve">SEBRAE. Conheça as principais formas jurídicas das empresas. Disponível em: </w:t>
      </w:r>
      <w:hyperlink r:id="rId31" w:tooltip="https://sebrae.com.br/sites/PortalSebrae/ufs/ap/artigos/caracteristicas-das-empresas-pela-forma-juridica,813ae3ae7d316410VgnVCM1000003b74010aRCRD" w:history="1">
        <w:r w:rsidR="006A3D66">
          <w:rPr>
            <w:rStyle w:val="Hyperlink"/>
            <w:rFonts w:ascii="Arial" w:hAnsi="Arial" w:cs="Arial"/>
            <w:sz w:val="24"/>
            <w:szCs w:val="24"/>
          </w:rPr>
          <w:t>Conheças as principais formas jurídicas das empresas - Sebrae</w:t>
        </w:r>
      </w:hyperlink>
    </w:p>
    <w:p w14:paraId="406BECDF" w14:textId="77777777" w:rsidR="006A3D66" w:rsidRDefault="000B550E">
      <w:pPr>
        <w:jc w:val="both"/>
        <w:rPr>
          <w:rFonts w:ascii="Arial" w:hAnsi="Arial" w:cs="Arial"/>
          <w:sz w:val="24"/>
          <w:szCs w:val="24"/>
        </w:rPr>
      </w:pPr>
      <w:r>
        <w:rPr>
          <w:rFonts w:ascii="Arial" w:hAnsi="Arial" w:cs="Arial"/>
          <w:sz w:val="24"/>
          <w:szCs w:val="24"/>
        </w:rPr>
        <w:lastRenderedPageBreak/>
        <w:t xml:space="preserve">Torres. Tabela Simples Nacional 2025. Disponível em : </w:t>
      </w:r>
      <w:hyperlink r:id="rId32" w:anchor="o-que-e-o-simples-nacional?utm_device=c&amp;utm_term=&amp;utm_source=google&amp;utm_medium=cpc&amp;utm_campaign=%5BMAX%5D_Performance_Geral&amp;hsa_cam=21852101202&amp;hsa_grp=&amp;hsa_mt=&amp;hsa_src=x&amp;hsa_ad=&amp;hsa_acc=1466761651&amp;hsa_net=adwords&amp;hsa_kw=&amp;hsa_tgt=&amp;hsa_ver=3" w:tooltip="https://www.contabilizei.com.br/contabilidade-online/tabela-simples-nacional-completa/?gad_source=1&amp;gad_campaignid=21858710117&amp;gclid=EAIaIQobChMIrIGBvqDykAMVn2FIAB0c6Qm2EAAYASAAEgIi-PD_BwE#o-que-e-o-simples-nacional?utm_device=c&amp;utm_term=&amp;utm_source=google&amp;utm" w:history="1">
        <w:r w:rsidR="006A3D66">
          <w:rPr>
            <w:rStyle w:val="Hyperlink"/>
            <w:rFonts w:ascii="Arial" w:hAnsi="Arial" w:cs="Arial"/>
            <w:sz w:val="24"/>
            <w:szCs w:val="24"/>
          </w:rPr>
          <w:t>Tabela Simples Nacional 2025 Completa | Anexos e Alíquotas</w:t>
        </w:r>
      </w:hyperlink>
    </w:p>
    <w:p w14:paraId="076AEF2C" w14:textId="77777777" w:rsidR="006A3D66" w:rsidRDefault="000B550E">
      <w:pPr>
        <w:jc w:val="both"/>
        <w:rPr>
          <w:rFonts w:ascii="Arial" w:hAnsi="Arial" w:cs="Arial"/>
          <w:sz w:val="24"/>
          <w:szCs w:val="24"/>
        </w:rPr>
      </w:pPr>
      <w:r>
        <w:rPr>
          <w:rFonts w:ascii="Arial" w:hAnsi="Arial" w:cs="Arial"/>
          <w:sz w:val="24"/>
          <w:szCs w:val="24"/>
        </w:rPr>
        <w:t xml:space="preserve">CONTABILIZEI.BLOG, Mei o que é, como funciona? Disponível em: </w:t>
      </w:r>
      <w:hyperlink r:id="rId33" w:tooltip="https://www.contabilizei.com.br/contabilidade-online/mei/" w:history="1">
        <w:r w:rsidR="006A3D66">
          <w:rPr>
            <w:rStyle w:val="Hyperlink"/>
            <w:rFonts w:ascii="Arial" w:hAnsi="Arial" w:cs="Arial"/>
            <w:sz w:val="24"/>
            <w:szCs w:val="24"/>
          </w:rPr>
          <w:t>MEI: O que é, como funciona, como ser e quanto custa</w:t>
        </w:r>
      </w:hyperlink>
    </w:p>
    <w:p w14:paraId="2C661B64" w14:textId="77777777" w:rsidR="006A3D66" w:rsidRDefault="000B550E">
      <w:pPr>
        <w:jc w:val="both"/>
        <w:rPr>
          <w:rFonts w:ascii="Arial" w:hAnsi="Arial" w:cs="Arial"/>
          <w:sz w:val="24"/>
          <w:szCs w:val="24"/>
        </w:rPr>
      </w:pPr>
      <w:r>
        <w:rPr>
          <w:rFonts w:ascii="Arial" w:hAnsi="Arial" w:cs="Arial"/>
          <w:sz w:val="24"/>
          <w:szCs w:val="24"/>
        </w:rPr>
        <w:t>NUBANK. DAS MEI 2025: valores atualizados, como emitir e como pagar.</w:t>
      </w:r>
      <w:r>
        <w:rPr>
          <w:rFonts w:ascii="Arial" w:hAnsi="Arial" w:cs="Arial"/>
          <w:sz w:val="24"/>
          <w:szCs w:val="24"/>
        </w:rPr>
        <w:t xml:space="preserve"> Disponível em: </w:t>
      </w:r>
      <w:hyperlink r:id="rId34" w:tooltip="https://blog.nubank.com.br/valor-das-mei/" w:history="1">
        <w:r w:rsidR="006A3D66">
          <w:rPr>
            <w:rStyle w:val="Hyperlink"/>
            <w:rFonts w:ascii="Arial" w:hAnsi="Arial" w:cs="Arial"/>
            <w:sz w:val="24"/>
            <w:szCs w:val="24"/>
          </w:rPr>
          <w:t>DAS MEI 2025: valores atualizados, como emitir e como pagar</w:t>
        </w:r>
      </w:hyperlink>
      <w:r>
        <w:rPr>
          <w:rFonts w:ascii="Arial" w:hAnsi="Arial" w:cs="Arial"/>
          <w:sz w:val="24"/>
          <w:szCs w:val="24"/>
        </w:rPr>
        <w:t xml:space="preserve"> </w:t>
      </w:r>
    </w:p>
    <w:p w14:paraId="64358BD7" w14:textId="77777777" w:rsidR="006A3D66" w:rsidRDefault="000B550E">
      <w:pPr>
        <w:jc w:val="both"/>
        <w:rPr>
          <w:rFonts w:ascii="Arial" w:hAnsi="Arial" w:cs="Arial"/>
          <w:sz w:val="24"/>
          <w:szCs w:val="24"/>
        </w:rPr>
      </w:pPr>
      <w:r>
        <w:rPr>
          <w:rFonts w:ascii="Arial" w:hAnsi="Arial" w:cs="Arial"/>
          <w:sz w:val="24"/>
          <w:szCs w:val="24"/>
        </w:rPr>
        <w:t>BRASIL. Governo Federal. Direitos e obrigações do MEI. Disponível em: &lt;</w:t>
      </w:r>
      <w:r>
        <w:t xml:space="preserve"> </w:t>
      </w:r>
      <w:hyperlink r:id="rId35" w:tooltip="https://www.gov.br/empresas-e-negocios/pt-br/empreendedor/quero-ser-mei/direitos-e-obrigacoes" w:history="1">
        <w:r w:rsidR="006A3D66">
          <w:rPr>
            <w:rStyle w:val="Hyperlink"/>
            <w:rFonts w:ascii="Arial" w:hAnsi="Arial" w:cs="Arial"/>
            <w:sz w:val="24"/>
            <w:szCs w:val="24"/>
          </w:rPr>
          <w:t>Direitos e Obrigações — Empresas &amp; Negócios</w:t>
        </w:r>
      </w:hyperlink>
    </w:p>
    <w:p w14:paraId="7542A001" w14:textId="77777777" w:rsidR="006A3D66" w:rsidRDefault="000B550E">
      <w:pPr>
        <w:rPr>
          <w:rFonts w:ascii="Arial" w:hAnsi="Arial" w:cs="Arial"/>
          <w:sz w:val="24"/>
          <w:szCs w:val="24"/>
        </w:rPr>
      </w:pPr>
      <w:r>
        <w:rPr>
          <w:rFonts w:ascii="Arial" w:eastAsia="Arial" w:hAnsi="Arial" w:cs="Arial"/>
          <w:sz w:val="24"/>
          <w:szCs w:val="24"/>
        </w:rPr>
        <w:t xml:space="preserve"> Lucr</w:t>
      </w:r>
      <w:r>
        <w:rPr>
          <w:rFonts w:ascii="Arial" w:eastAsia="Arial" w:hAnsi="Arial" w:cs="Arial"/>
          <w:sz w:val="24"/>
          <w:szCs w:val="24"/>
        </w:rPr>
        <w:t xml:space="preserve">o real: aplicação, vantagens e cuidados na escolha desse regime de tributação. Disponível em: </w:t>
      </w:r>
      <w:hyperlink r:id="rId36" w:tooltip="https://www.dpc.com.br/lucro-real-aplicacao-vantagens-e-cuidados-na-escolha-desse-regime-de-tributacao/" w:history="1">
        <w:r w:rsidR="006A3D66">
          <w:rPr>
            <w:rStyle w:val="Hyperlink"/>
            <w:rFonts w:ascii="Arial" w:eastAsia="Arial" w:hAnsi="Arial" w:cs="Arial"/>
            <w:sz w:val="24"/>
            <w:szCs w:val="24"/>
          </w:rPr>
          <w:t>https://www.dpc.com.br/lucro-real-aplicacao-vantagens-e-cuidados-na-escolha-desse-regime-de-tributacao/</w:t>
        </w:r>
      </w:hyperlink>
      <w:r>
        <w:rPr>
          <w:rFonts w:ascii="Arial" w:eastAsia="Arial" w:hAnsi="Arial" w:cs="Arial"/>
          <w:sz w:val="24"/>
          <w:szCs w:val="24"/>
        </w:rPr>
        <w:t>.</w:t>
      </w:r>
    </w:p>
    <w:p w14:paraId="18012B98" w14:textId="77777777" w:rsidR="006A3D66" w:rsidRDefault="000B550E">
      <w:pPr>
        <w:rPr>
          <w:rFonts w:ascii="Arial" w:hAnsi="Arial" w:cs="Arial"/>
          <w:sz w:val="24"/>
          <w:szCs w:val="24"/>
        </w:rPr>
      </w:pPr>
      <w:r>
        <w:rPr>
          <w:rFonts w:ascii="Arial" w:eastAsia="Arial" w:hAnsi="Arial" w:cs="Arial"/>
          <w:sz w:val="24"/>
          <w:szCs w:val="24"/>
        </w:rPr>
        <w:t xml:space="preserve">Lucro Presumido o que é? Disponível em: </w:t>
      </w:r>
      <w:hyperlink r:id="rId37" w:tooltip="https://escolacontabil.com/lucro-presumido-o-que-e/" w:history="1">
        <w:r w:rsidR="006A3D66">
          <w:rPr>
            <w:rStyle w:val="Hyperlink"/>
            <w:rFonts w:ascii="Arial" w:eastAsia="Arial" w:hAnsi="Arial" w:cs="Arial"/>
            <w:sz w:val="24"/>
            <w:szCs w:val="24"/>
          </w:rPr>
          <w:t>https://escolacontabil.com/lucro-presumido-o-que-e/</w:t>
        </w:r>
      </w:hyperlink>
      <w:r>
        <w:rPr>
          <w:rFonts w:ascii="Arial" w:eastAsia="Arial" w:hAnsi="Arial" w:cs="Arial"/>
          <w:sz w:val="24"/>
          <w:szCs w:val="24"/>
        </w:rPr>
        <w:t>.</w:t>
      </w:r>
    </w:p>
    <w:p w14:paraId="7FF228FA" w14:textId="77777777" w:rsidR="006A3D66" w:rsidRDefault="000B550E">
      <w:pPr>
        <w:rPr>
          <w:rFonts w:ascii="Arial" w:hAnsi="Arial" w:cs="Arial"/>
          <w:sz w:val="24"/>
          <w:szCs w:val="24"/>
        </w:rPr>
      </w:pPr>
      <w:r>
        <w:rPr>
          <w:rFonts w:ascii="Arial" w:eastAsia="Arial" w:hAnsi="Arial" w:cs="Arial"/>
          <w:sz w:val="24"/>
          <w:szCs w:val="24"/>
        </w:rPr>
        <w:t xml:space="preserve">Regimes Tributários: Quais são e como identificar o mais viável Disponível em: </w:t>
      </w:r>
      <w:hyperlink r:id="rId38" w:tooltip="https://blog.tecnospeed.com.br/regimes-tributarios/" w:history="1">
        <w:r w:rsidR="006A3D66">
          <w:rPr>
            <w:rStyle w:val="Hyperlink"/>
            <w:rFonts w:ascii="Arial" w:eastAsia="Arial" w:hAnsi="Arial" w:cs="Arial"/>
            <w:sz w:val="24"/>
            <w:szCs w:val="24"/>
          </w:rPr>
          <w:t>https://blog.tecnospeed.com.br/regimes-tributarios/</w:t>
        </w:r>
      </w:hyperlink>
      <w:r>
        <w:rPr>
          <w:rFonts w:ascii="Arial" w:eastAsia="Arial" w:hAnsi="Arial" w:cs="Arial"/>
          <w:sz w:val="24"/>
          <w:szCs w:val="24"/>
        </w:rPr>
        <w:t>.</w:t>
      </w:r>
    </w:p>
    <w:p w14:paraId="0DCD857B" w14:textId="74AD66CD" w:rsidR="006A3D66" w:rsidRPr="003B643F" w:rsidRDefault="005F2FD3">
      <w:pPr>
        <w:jc w:val="both"/>
        <w:rPr>
          <w:rFonts w:ascii="Arial" w:hAnsi="Arial" w:cs="Arial"/>
          <w:sz w:val="24"/>
          <w:szCs w:val="24"/>
        </w:rPr>
      </w:pPr>
      <w:r w:rsidRPr="005F2FD3">
        <w:rPr>
          <w:rFonts w:ascii="Arial" w:hAnsi="Arial" w:cs="Arial"/>
          <w:sz w:val="24"/>
          <w:szCs w:val="24"/>
        </w:rPr>
        <w:t>https://www.c6bank.com.br/blog/4-ps-do-marketing#:~:text=Quais%20s%C3%A3o%20os%204%20Ps%20do%20marketing?,ter%20para%20funcionar%20e%20conseguir%20ter%20sucesso.</w:t>
      </w:r>
    </w:p>
    <w:p w14:paraId="081F5684" w14:textId="77777777" w:rsidR="00600809" w:rsidRDefault="00600809">
      <w:pPr>
        <w:jc w:val="both"/>
        <w:rPr>
          <w:rFonts w:ascii="Arial" w:hAnsi="Arial" w:cs="Arial"/>
          <w:b/>
          <w:bCs/>
          <w:sz w:val="24"/>
          <w:szCs w:val="24"/>
        </w:rPr>
      </w:pPr>
    </w:p>
    <w:p w14:paraId="73641C3E" w14:textId="77777777" w:rsidR="00600809" w:rsidRDefault="00600809">
      <w:pPr>
        <w:jc w:val="both"/>
        <w:rPr>
          <w:rFonts w:ascii="Arial" w:hAnsi="Arial" w:cs="Arial"/>
          <w:b/>
          <w:bCs/>
          <w:sz w:val="24"/>
          <w:szCs w:val="24"/>
        </w:rPr>
      </w:pPr>
    </w:p>
    <w:p w14:paraId="27E54AEC" w14:textId="77777777" w:rsidR="00600809" w:rsidRDefault="00600809">
      <w:pPr>
        <w:jc w:val="both"/>
        <w:rPr>
          <w:rFonts w:ascii="Arial" w:hAnsi="Arial" w:cs="Arial"/>
          <w:b/>
          <w:bCs/>
          <w:sz w:val="24"/>
          <w:szCs w:val="24"/>
        </w:rPr>
      </w:pPr>
    </w:p>
    <w:p w14:paraId="71B3EE04" w14:textId="77777777" w:rsidR="00600809" w:rsidRDefault="00600809">
      <w:pPr>
        <w:jc w:val="both"/>
        <w:rPr>
          <w:rFonts w:ascii="Arial" w:hAnsi="Arial" w:cs="Arial"/>
          <w:b/>
          <w:bCs/>
          <w:sz w:val="24"/>
          <w:szCs w:val="24"/>
        </w:rPr>
      </w:pPr>
    </w:p>
    <w:p w14:paraId="2008318A" w14:textId="77777777" w:rsidR="00600809" w:rsidRDefault="00600809">
      <w:pPr>
        <w:jc w:val="both"/>
        <w:rPr>
          <w:rFonts w:ascii="Arial" w:hAnsi="Arial" w:cs="Arial"/>
          <w:b/>
          <w:bCs/>
          <w:sz w:val="24"/>
          <w:szCs w:val="24"/>
        </w:rPr>
      </w:pPr>
    </w:p>
    <w:p w14:paraId="301FDBFC" w14:textId="77777777" w:rsidR="00600809" w:rsidRDefault="00600809">
      <w:pPr>
        <w:jc w:val="both"/>
        <w:rPr>
          <w:rFonts w:ascii="Arial" w:hAnsi="Arial" w:cs="Arial"/>
          <w:b/>
          <w:bCs/>
          <w:sz w:val="24"/>
          <w:szCs w:val="24"/>
        </w:rPr>
      </w:pPr>
    </w:p>
    <w:p w14:paraId="33535A11" w14:textId="77777777" w:rsidR="00600809" w:rsidRDefault="00600809">
      <w:pPr>
        <w:jc w:val="both"/>
        <w:rPr>
          <w:rFonts w:ascii="Arial" w:hAnsi="Arial" w:cs="Arial"/>
          <w:b/>
          <w:bCs/>
          <w:sz w:val="24"/>
          <w:szCs w:val="24"/>
        </w:rPr>
      </w:pPr>
    </w:p>
    <w:p w14:paraId="34E6A08A" w14:textId="77777777" w:rsidR="00600809" w:rsidRDefault="00600809">
      <w:pPr>
        <w:jc w:val="both"/>
        <w:rPr>
          <w:rFonts w:ascii="Arial" w:hAnsi="Arial" w:cs="Arial"/>
          <w:b/>
          <w:bCs/>
          <w:sz w:val="24"/>
          <w:szCs w:val="24"/>
        </w:rPr>
      </w:pPr>
    </w:p>
    <w:p w14:paraId="1CB217BC" w14:textId="77777777" w:rsidR="00600809" w:rsidRDefault="00600809">
      <w:pPr>
        <w:jc w:val="both"/>
        <w:rPr>
          <w:rFonts w:ascii="Arial" w:hAnsi="Arial" w:cs="Arial"/>
          <w:b/>
          <w:bCs/>
          <w:sz w:val="24"/>
          <w:szCs w:val="24"/>
        </w:rPr>
      </w:pPr>
    </w:p>
    <w:p w14:paraId="3A815AD6" w14:textId="77777777" w:rsidR="00600809" w:rsidRDefault="00600809">
      <w:pPr>
        <w:jc w:val="both"/>
        <w:rPr>
          <w:rFonts w:ascii="Arial" w:hAnsi="Arial" w:cs="Arial"/>
          <w:b/>
          <w:bCs/>
          <w:sz w:val="24"/>
          <w:szCs w:val="24"/>
        </w:rPr>
      </w:pPr>
    </w:p>
    <w:p w14:paraId="4537D4FE" w14:textId="77777777" w:rsidR="00207CAC" w:rsidRDefault="00207CAC">
      <w:pPr>
        <w:jc w:val="both"/>
        <w:rPr>
          <w:rFonts w:ascii="Arial" w:hAnsi="Arial" w:cs="Arial"/>
          <w:b/>
          <w:bCs/>
          <w:sz w:val="24"/>
          <w:szCs w:val="24"/>
        </w:rPr>
      </w:pPr>
    </w:p>
    <w:p w14:paraId="007083AD" w14:textId="0216175A" w:rsidR="00906712" w:rsidRPr="004F1414" w:rsidRDefault="000B550E" w:rsidP="004F1414">
      <w:pPr>
        <w:pStyle w:val="PargrafodaLista"/>
        <w:numPr>
          <w:ilvl w:val="0"/>
          <w:numId w:val="35"/>
        </w:numPr>
        <w:jc w:val="both"/>
        <w:outlineLvl w:val="0"/>
        <w:rPr>
          <w:rFonts w:ascii="Arial" w:hAnsi="Arial" w:cs="Arial"/>
          <w:b/>
          <w:bCs/>
          <w:sz w:val="24"/>
          <w:szCs w:val="24"/>
        </w:rPr>
      </w:pPr>
      <w:bookmarkStart w:id="32" w:name="_Toc215046993"/>
      <w:r w:rsidRPr="004F1414">
        <w:rPr>
          <w:rFonts w:ascii="Arial" w:hAnsi="Arial" w:cs="Arial"/>
          <w:b/>
          <w:bCs/>
          <w:sz w:val="24"/>
          <w:szCs w:val="24"/>
        </w:rPr>
        <w:lastRenderedPageBreak/>
        <w:t>CONSIDER</w:t>
      </w:r>
      <w:r w:rsidR="00906712" w:rsidRPr="004F1414">
        <w:rPr>
          <w:rFonts w:ascii="Arial" w:hAnsi="Arial" w:cs="Arial"/>
          <w:b/>
          <w:bCs/>
          <w:sz w:val="24"/>
          <w:szCs w:val="24"/>
        </w:rPr>
        <w:t>A</w:t>
      </w:r>
      <w:r w:rsidRPr="004F1414">
        <w:rPr>
          <w:rFonts w:ascii="Arial" w:hAnsi="Arial" w:cs="Arial"/>
          <w:b/>
          <w:bCs/>
          <w:sz w:val="24"/>
          <w:szCs w:val="24"/>
        </w:rPr>
        <w:t>ÇÕES FINAIS</w:t>
      </w:r>
      <w:bookmarkEnd w:id="32"/>
      <w:r w:rsidRPr="004F1414">
        <w:rPr>
          <w:rFonts w:ascii="Arial" w:hAnsi="Arial" w:cs="Arial"/>
          <w:b/>
          <w:bCs/>
          <w:sz w:val="24"/>
          <w:szCs w:val="24"/>
        </w:rPr>
        <w:t xml:space="preserve"> </w:t>
      </w:r>
    </w:p>
    <w:p w14:paraId="20563DE0" w14:textId="77777777" w:rsidR="00906712" w:rsidRPr="00906712" w:rsidRDefault="00906712" w:rsidP="00906712">
      <w:pPr>
        <w:pStyle w:val="NormalWeb"/>
        <w:jc w:val="both"/>
        <w:rPr>
          <w:rFonts w:ascii="Arial" w:hAnsi="Arial" w:cs="Arial"/>
        </w:rPr>
      </w:pPr>
      <w:r w:rsidRPr="00906712">
        <w:rPr>
          <w:rFonts w:ascii="Arial" w:hAnsi="Arial" w:cs="Arial"/>
        </w:rPr>
        <w:t xml:space="preserve">O presente trabalho teve como finalidade orientar de maneira técnica e sistematizada o processo de formalização da </w:t>
      </w:r>
      <w:r w:rsidRPr="00906712">
        <w:rPr>
          <w:rStyle w:val="Forte"/>
          <w:rFonts w:ascii="Arial" w:eastAsiaTheme="majorEastAsia" w:hAnsi="Arial" w:cs="Arial"/>
        </w:rPr>
        <w:t>Floyd Store</w:t>
      </w:r>
      <w:r w:rsidRPr="00906712">
        <w:rPr>
          <w:rFonts w:ascii="Arial" w:hAnsi="Arial" w:cs="Arial"/>
        </w:rPr>
        <w:t>, empresa que, até então, desenvolvia suas atividades em condição de informalidade. A investigação proposta buscou compreender, de forma integrada, os aspectos legais, tributários, organizacionais e operacionais que envolvem a constituição de uma empresa no Brasil, sobretudo no contexto de pequenos empreendedores que, em muitos casos, iniciam suas atividades sem pleno domínio das exigências normativas aplicáveis.</w:t>
      </w:r>
    </w:p>
    <w:p w14:paraId="27907FE9" w14:textId="77777777" w:rsidR="00906712" w:rsidRPr="00906712" w:rsidRDefault="00906712" w:rsidP="00906712">
      <w:pPr>
        <w:pStyle w:val="NormalWeb"/>
        <w:jc w:val="both"/>
        <w:rPr>
          <w:rFonts w:ascii="Arial" w:hAnsi="Arial" w:cs="Arial"/>
        </w:rPr>
      </w:pPr>
      <w:r w:rsidRPr="00906712">
        <w:rPr>
          <w:rFonts w:ascii="Arial" w:hAnsi="Arial" w:cs="Arial"/>
        </w:rPr>
        <w:t xml:space="preserve">O estudo parte da constatação de que a informalidade, ainda recorrente no cenário nacional, limita de maneira significativa o crescimento sustentável de negócios emergentes, restringindo o acesso a direitos, garantias e oportunidades de ascensão econômica. Dessa forma, justificou-se plenamente a necessidade de oferecer ao proprietário da Floyd Store um conjunto estruturado de informações que subsidiasse sua tomada de decisão e lhe permitisse compreender as implicações jurídicas da formalização. A escolha do enquadramento como </w:t>
      </w:r>
      <w:r w:rsidRPr="00906712">
        <w:rPr>
          <w:rStyle w:val="Forte"/>
          <w:rFonts w:ascii="Arial" w:eastAsiaTheme="majorEastAsia" w:hAnsi="Arial" w:cs="Arial"/>
        </w:rPr>
        <w:t>Microempresa (ME)</w:t>
      </w:r>
      <w:r w:rsidRPr="00906712">
        <w:rPr>
          <w:rFonts w:ascii="Arial" w:hAnsi="Arial" w:cs="Arial"/>
        </w:rPr>
        <w:t xml:space="preserve">, optante pelo </w:t>
      </w:r>
      <w:r w:rsidRPr="00906712">
        <w:rPr>
          <w:rStyle w:val="Forte"/>
          <w:rFonts w:ascii="Arial" w:eastAsiaTheme="majorEastAsia" w:hAnsi="Arial" w:cs="Arial"/>
        </w:rPr>
        <w:t>Simples Nacional</w:t>
      </w:r>
      <w:r w:rsidRPr="00906712">
        <w:rPr>
          <w:rFonts w:ascii="Arial" w:hAnsi="Arial" w:cs="Arial"/>
        </w:rPr>
        <w:t>, decorreu de análise criteriosa, pautada tanto no faturamento estimado quanto na natureza das atividades desempenhadas. Tal decisão revela-se adequada, especialmente porque o regime simplificado oferece menor complexidade tributária, maior previsibilidade no fluxo de obrigações e condições mais favoráveis para empresas em fase inicial de estruturação.</w:t>
      </w:r>
    </w:p>
    <w:p w14:paraId="6D87E233" w14:textId="77777777" w:rsidR="00906712" w:rsidRPr="00906712" w:rsidRDefault="00906712" w:rsidP="00906712">
      <w:pPr>
        <w:pStyle w:val="NormalWeb"/>
        <w:jc w:val="both"/>
        <w:rPr>
          <w:rFonts w:ascii="Arial" w:hAnsi="Arial" w:cs="Arial"/>
        </w:rPr>
      </w:pPr>
      <w:r w:rsidRPr="00906712">
        <w:rPr>
          <w:rFonts w:ascii="Arial" w:hAnsi="Arial" w:cs="Arial"/>
        </w:rPr>
        <w:t>Ao longo da pesquisa, buscou-se aprofundar a compreensão das diferentes naturezas jurídicas e seus desdobramentos. Observou-se que a distinção entre modalidades individuais e societárias, bem como entre regimes tributários, não é um mero formalismo, mas elemento determinante para a viabilidade operacional do empreendimento. A formalização exigiu, portanto, um olhar atento às especificidades legais, incluindo os limites de faturamento, a responsabilidade patrimonial e a compatibilidade entre a atividade econômica e o regime fiscal escolhido. O referencial teórico consultado demonstrou que a decisão acertada na etapa de constituição evita riscos futuros, reduz custos, garante regularidade e contribui para o fortalecimento da reputação institucional da empresa.</w:t>
      </w:r>
    </w:p>
    <w:p w14:paraId="10FDAAD7" w14:textId="77777777" w:rsidR="00906712" w:rsidRPr="00906712" w:rsidRDefault="00906712" w:rsidP="00906712">
      <w:pPr>
        <w:pStyle w:val="NormalWeb"/>
        <w:jc w:val="both"/>
        <w:rPr>
          <w:rFonts w:ascii="Arial" w:hAnsi="Arial" w:cs="Arial"/>
        </w:rPr>
      </w:pPr>
      <w:r w:rsidRPr="00906712">
        <w:rPr>
          <w:rFonts w:ascii="Arial" w:hAnsi="Arial" w:cs="Arial"/>
        </w:rPr>
        <w:t xml:space="preserve">A </w:t>
      </w:r>
      <w:r w:rsidRPr="00906712">
        <w:rPr>
          <w:rStyle w:val="Forte"/>
          <w:rFonts w:ascii="Arial" w:eastAsiaTheme="majorEastAsia" w:hAnsi="Arial" w:cs="Arial"/>
        </w:rPr>
        <w:t>pesquisa de campo</w:t>
      </w:r>
      <w:r w:rsidRPr="00906712">
        <w:rPr>
          <w:rFonts w:ascii="Arial" w:hAnsi="Arial" w:cs="Arial"/>
        </w:rPr>
        <w:t>, conduzida presencialmente, permitiu observar o ambiente comercial da possível futura instalação física da Floyd Store. Embora tenham sido encontradas dificuldades no levantamento preciso de valores de aluguel — sobretudo em razão da indisponibilidade de espaços para locação dentro do perímetro estudado —, a observação direta do fluxo urbano revelou elementos importantes. Entre os aspectos que mais chamaram atenção, destacaram-se o intenso movimento de pessoas e a presença de estacionamentos próximos, fatores que, do ponto de vista mercadológico, podem favorecer significativamente o desempenho de uma loja física. Ainda assim, permanece necessário que, em etapas futuras, novas análises comparativas sejam realizadas para assegurar que o ponto escolhido ofereça o equilíbrio ideal entre custo operacional e potencial de retorno.</w:t>
      </w:r>
    </w:p>
    <w:p w14:paraId="6E8FAFFA" w14:textId="77777777" w:rsidR="00906712" w:rsidRPr="00906712" w:rsidRDefault="00906712" w:rsidP="00906712">
      <w:pPr>
        <w:pStyle w:val="NormalWeb"/>
        <w:jc w:val="both"/>
        <w:rPr>
          <w:rFonts w:ascii="Arial" w:hAnsi="Arial" w:cs="Arial"/>
        </w:rPr>
      </w:pPr>
      <w:r w:rsidRPr="00906712">
        <w:rPr>
          <w:rFonts w:ascii="Arial" w:hAnsi="Arial" w:cs="Arial"/>
        </w:rPr>
        <w:lastRenderedPageBreak/>
        <w:t>A elaboração da cartilha instrutiva constituiu um dos produtos mais relevantes deste estudo, ao reunir, em linguagem clara e objetiva, os procedimentos essenciais para a abertura de um negócio. A cartilha cumpre seu papel como instrumento de democratização do conhecimento, uma vez que facilita a compreensão de temas que, muitas vezes, afastam pequenos empreendedores do processo de formalização devido à sua complexidade. O material desenvolvido, portanto, extrapola o escopo da Floyd Store e pode servir como apoio a outros indivíduos que busquem compreender as etapas legais e tributárias necessárias à criação de uma empresa.</w:t>
      </w:r>
    </w:p>
    <w:p w14:paraId="195EFAAA" w14:textId="77777777" w:rsidR="00906712" w:rsidRPr="00906712" w:rsidRDefault="00906712" w:rsidP="00906712">
      <w:pPr>
        <w:pStyle w:val="NormalWeb"/>
        <w:jc w:val="both"/>
        <w:rPr>
          <w:rFonts w:ascii="Arial" w:hAnsi="Arial" w:cs="Arial"/>
        </w:rPr>
      </w:pPr>
      <w:r w:rsidRPr="00906712">
        <w:rPr>
          <w:rFonts w:ascii="Arial" w:hAnsi="Arial" w:cs="Arial"/>
        </w:rPr>
        <w:t>No que diz respeito à metodologia adotada, a combinação de pesquisa documental, análise normativa, levantamento de dados e observação em campo se mostrou adequada para os propósitos do estudo. Essa abordagem plural permitiu que as conclusões fossem construídas de forma crítica e fundamentada, articulando teoria e prática. O exame dos regimes tributários, por exemplo, evidenciou não apenas suas características formais, mas também seus impactos concretos na rotina contábil, nas obrigações acessórias e na estrutura financeira das empresas. A investigação aprofundada das naturezas jurídicas e do porte empresarial também contribuiu para a elaboração de um diagnóstico mais preciso acerca da realidade da Floyd Store e das possibilidades de formalização compatíveis com suas condições operacionais.</w:t>
      </w:r>
    </w:p>
    <w:p w14:paraId="6BC31483" w14:textId="77777777" w:rsidR="00906712" w:rsidRPr="00906712" w:rsidRDefault="00906712" w:rsidP="00906712">
      <w:pPr>
        <w:pStyle w:val="NormalWeb"/>
        <w:jc w:val="both"/>
        <w:rPr>
          <w:rFonts w:ascii="Arial" w:hAnsi="Arial" w:cs="Arial"/>
        </w:rPr>
      </w:pPr>
      <w:r w:rsidRPr="00906712">
        <w:rPr>
          <w:rFonts w:ascii="Arial" w:hAnsi="Arial" w:cs="Arial"/>
        </w:rPr>
        <w:t>Diante dos resultados obtidos, é possível afirmar que o estudo alcançou seus objetivos gerais e específicos. A formalização da Floyd Store, enquanto ME optante pelo Simples Nacional, representa um passo significativo rumo à consolidação de suas atividades em conformidade com a legislação vigente. Além disso, oferece ao empreendedor maior estabilidade, oportunidades de crescimento e condições para planejamento de médio e longo prazo. Espera-se que as orientações apresentadas auxiliem não apenas na regularização imediata, mas também no fortalecimento da gestão administrativa, contábil e estratégica da empresa.</w:t>
      </w:r>
    </w:p>
    <w:p w14:paraId="35F6CDBE" w14:textId="77777777" w:rsidR="00906712" w:rsidRPr="00906712" w:rsidRDefault="00906712" w:rsidP="00906712">
      <w:pPr>
        <w:pStyle w:val="NormalWeb"/>
        <w:jc w:val="both"/>
        <w:rPr>
          <w:rFonts w:ascii="Arial" w:hAnsi="Arial" w:cs="Arial"/>
        </w:rPr>
      </w:pPr>
      <w:r w:rsidRPr="00906712">
        <w:rPr>
          <w:rFonts w:ascii="Arial" w:hAnsi="Arial" w:cs="Arial"/>
        </w:rPr>
        <w:t>Por fim, ressalta-se que o processo de formalização não se encerra com a abertura da empresa, mas demanda acompanhamento contínuo. Recomenda-se, portanto, que o gestor mantenha atenção às obrigações acessórias, aos limites de faturamento e às boas práticas de organização documental, de modo a garantir o pleno aproveitamento dos benefícios oferecidos pelo Simples Nacional. Que este estudo, portanto, contribua para o desenvolvimento sólido e sustentável da Floyd Store, oferecendo bases para uma trajetória empresarial pautada pela ética, pela conformidade legal e pela busca constante de aprimoramento.</w:t>
      </w:r>
    </w:p>
    <w:p w14:paraId="583FB815" w14:textId="77777777" w:rsidR="00906712" w:rsidRPr="00906712" w:rsidRDefault="00906712" w:rsidP="00906712">
      <w:pPr>
        <w:jc w:val="both"/>
        <w:rPr>
          <w:rFonts w:ascii="Arial" w:hAnsi="Arial" w:cs="Arial"/>
          <w:sz w:val="24"/>
          <w:szCs w:val="24"/>
        </w:rPr>
      </w:pPr>
    </w:p>
    <w:p w14:paraId="614A5A13" w14:textId="77777777" w:rsidR="006A3D66" w:rsidRPr="00906712" w:rsidRDefault="006A3D66" w:rsidP="00906712">
      <w:pPr>
        <w:pStyle w:val="NormalWeb"/>
        <w:jc w:val="both"/>
        <w:rPr>
          <w:rFonts w:ascii="Arial" w:hAnsi="Arial" w:cs="Arial"/>
          <w:b/>
          <w:bCs/>
        </w:rPr>
      </w:pPr>
    </w:p>
    <w:p w14:paraId="7C6E681C" w14:textId="77777777" w:rsidR="006A3D66" w:rsidRPr="00906712" w:rsidRDefault="006A3D66" w:rsidP="00906712">
      <w:pPr>
        <w:pStyle w:val="NormalWeb"/>
        <w:jc w:val="both"/>
        <w:rPr>
          <w:rFonts w:ascii="Arial" w:hAnsi="Arial" w:cs="Arial"/>
          <w:b/>
          <w:bCs/>
        </w:rPr>
      </w:pPr>
    </w:p>
    <w:p w14:paraId="46B14B33" w14:textId="77777777" w:rsidR="00207CAC" w:rsidRDefault="00207CAC">
      <w:pPr>
        <w:pStyle w:val="NormalWeb"/>
        <w:rPr>
          <w:rFonts w:ascii="Arial" w:hAnsi="Arial" w:cs="Arial"/>
          <w:b/>
          <w:bCs/>
        </w:rPr>
      </w:pPr>
    </w:p>
    <w:p w14:paraId="2B5C5D35" w14:textId="0E6EBB93" w:rsidR="006A3D66" w:rsidRDefault="000B550E" w:rsidP="004F1414">
      <w:pPr>
        <w:pStyle w:val="NormalWeb"/>
        <w:numPr>
          <w:ilvl w:val="0"/>
          <w:numId w:val="35"/>
        </w:numPr>
        <w:outlineLvl w:val="0"/>
        <w:rPr>
          <w:rFonts w:ascii="Arial" w:hAnsi="Arial" w:cs="Arial"/>
          <w:b/>
          <w:bCs/>
        </w:rPr>
      </w:pPr>
      <w:bookmarkStart w:id="33" w:name="_Toc215046994"/>
      <w:r>
        <w:rPr>
          <w:rFonts w:ascii="Arial" w:hAnsi="Arial" w:cs="Arial"/>
          <w:b/>
          <w:bCs/>
        </w:rPr>
        <w:lastRenderedPageBreak/>
        <w:t>Anexo 01 - Pesquisa de Campo</w:t>
      </w:r>
      <w:bookmarkEnd w:id="33"/>
    </w:p>
    <w:p w14:paraId="11707E24" w14:textId="77777777" w:rsidR="006A3D66" w:rsidRDefault="000B550E">
      <w:pPr>
        <w:pStyle w:val="NormalWeb"/>
        <w:numPr>
          <w:ilvl w:val="0"/>
          <w:numId w:val="21"/>
        </w:numPr>
        <w:spacing w:before="0" w:beforeAutospacing="0" w:after="0" w:afterAutospacing="0"/>
        <w:ind w:left="0"/>
        <w:jc w:val="both"/>
        <w:rPr>
          <w:rFonts w:ascii="Arial" w:hAnsi="Arial" w:cs="Arial"/>
        </w:rPr>
      </w:pPr>
      <w:r>
        <w:rPr>
          <w:rFonts w:ascii="Arial" w:hAnsi="Arial" w:cs="Arial"/>
        </w:rPr>
        <w:t xml:space="preserve">Rua 5 Vicente Pires/DF </w:t>
      </w:r>
    </w:p>
    <w:p w14:paraId="23A3F449" w14:textId="77777777" w:rsidR="006A3D66" w:rsidRDefault="000B550E">
      <w:pPr>
        <w:pStyle w:val="NormalWeb"/>
        <w:spacing w:before="0" w:beforeAutospacing="0" w:after="0" w:afterAutospacing="0"/>
        <w:jc w:val="both"/>
        <w:rPr>
          <w:rFonts w:ascii="Arial" w:hAnsi="Arial" w:cs="Arial"/>
        </w:rPr>
      </w:pPr>
      <w:r>
        <w:rPr>
          <w:rFonts w:ascii="Arial" w:hAnsi="Arial" w:cs="Arial"/>
        </w:rPr>
        <w:t>Local com bastante movimento de pessoas tanto de carro quanto pedestres.Já tem algumas lojas</w:t>
      </w:r>
      <w:r>
        <w:rPr>
          <w:rFonts w:ascii="Arial" w:hAnsi="Arial" w:cs="Arial"/>
        </w:rPr>
        <w:t xml:space="preserve"> de eletrônicos ao lado. </w:t>
      </w:r>
    </w:p>
    <w:p w14:paraId="63DF59C0" w14:textId="77777777" w:rsidR="006A3D66" w:rsidRDefault="000B550E">
      <w:pPr>
        <w:pStyle w:val="NormalWeb"/>
        <w:spacing w:before="0" w:beforeAutospacing="0" w:after="0" w:afterAutospacing="0"/>
        <w:jc w:val="both"/>
        <w:rPr>
          <w:rFonts w:ascii="Arial" w:hAnsi="Arial" w:cs="Arial"/>
        </w:rPr>
      </w:pPr>
      <w:r>
        <w:rPr>
          <w:rFonts w:ascii="Arial" w:hAnsi="Arial" w:cs="Arial"/>
        </w:rPr>
        <w:t>Valor do aluguel: R$ 3.000,00.</w:t>
      </w:r>
    </w:p>
    <w:p w14:paraId="0A8314A9" w14:textId="77777777" w:rsidR="006A3D66" w:rsidRDefault="000B550E">
      <w:pPr>
        <w:pStyle w:val="NormalWeb"/>
      </w:pPr>
      <w:r>
        <w:rPr>
          <w:noProof/>
        </w:rPr>
        <mc:AlternateContent>
          <mc:Choice Requires="wpg">
            <w:drawing>
              <wp:inline distT="0" distB="0" distL="0" distR="0" wp14:anchorId="50715E23" wp14:editId="283550FD">
                <wp:extent cx="3281412" cy="272415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rotWithShape="1">
                        <a:blip r:embed="rId39"/>
                        <a:stretch/>
                      </pic:blipFill>
                      <pic:spPr bwMode="auto">
                        <a:xfrm>
                          <a:off x="0" y="0"/>
                          <a:ext cx="3304877" cy="2743630"/>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58.38pt;height:214.50pt;mso-wrap-distance-left:0.00pt;mso-wrap-distance-top:0.00pt;mso-wrap-distance-right:0.00pt;mso-wrap-distance-bottom:0.00pt;z-index:1;" stroked="f">
                <v:imagedata r:id="rId40" o:title=""/>
                <o:lock v:ext="edit" rotation="t"/>
              </v:shape>
            </w:pict>
          </mc:Fallback>
        </mc:AlternateContent>
      </w:r>
    </w:p>
    <w:p w14:paraId="61BC5F2D" w14:textId="77777777" w:rsidR="006A3D66" w:rsidRDefault="006A3D66">
      <w:pPr>
        <w:pStyle w:val="NormalWeb"/>
      </w:pPr>
    </w:p>
    <w:p w14:paraId="129C1BA4" w14:textId="77777777" w:rsidR="006A3D66" w:rsidRDefault="000B550E">
      <w:pPr>
        <w:pStyle w:val="NormalWeb"/>
      </w:pPr>
      <w:r>
        <w:rPr>
          <w:noProof/>
        </w:rPr>
        <mc:AlternateContent>
          <mc:Choice Requires="wpg">
            <w:drawing>
              <wp:inline distT="0" distB="0" distL="0" distR="0" wp14:anchorId="2070BF72" wp14:editId="206D4179">
                <wp:extent cx="3891915" cy="2884338"/>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41"/>
                        <a:stretch/>
                      </pic:blipFill>
                      <pic:spPr bwMode="auto">
                        <a:xfrm>
                          <a:off x="0" y="0"/>
                          <a:ext cx="3950064" cy="2927433"/>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306.45pt;height:227.11pt;mso-wrap-distance-left:0.00pt;mso-wrap-distance-top:0.00pt;mso-wrap-distance-right:0.00pt;mso-wrap-distance-bottom:0.00pt;z-index:1;" stroked="f">
                <v:imagedata r:id="rId42" o:title=""/>
                <o:lock v:ext="edit" rotation="t"/>
              </v:shape>
            </w:pict>
          </mc:Fallback>
        </mc:AlternateContent>
      </w:r>
    </w:p>
    <w:p w14:paraId="64D124C1" w14:textId="77777777" w:rsidR="006A3D66" w:rsidRDefault="006A3D66">
      <w:pPr>
        <w:jc w:val="both"/>
        <w:rPr>
          <w:rFonts w:ascii="Arial" w:hAnsi="Arial" w:cs="Arial"/>
          <w:b/>
          <w:bCs/>
          <w:sz w:val="24"/>
          <w:szCs w:val="24"/>
        </w:rPr>
      </w:pPr>
    </w:p>
    <w:p w14:paraId="79603F32" w14:textId="77777777" w:rsidR="00FB36F9" w:rsidRDefault="00FB36F9">
      <w:pPr>
        <w:jc w:val="both"/>
        <w:rPr>
          <w:rFonts w:ascii="Arial" w:hAnsi="Arial" w:cs="Arial"/>
          <w:b/>
          <w:bCs/>
          <w:sz w:val="24"/>
          <w:szCs w:val="24"/>
        </w:rPr>
      </w:pPr>
    </w:p>
    <w:p w14:paraId="467BDD1A" w14:textId="77777777" w:rsidR="006A3D66" w:rsidRDefault="000B550E">
      <w:pPr>
        <w:pStyle w:val="PargrafodaLista"/>
        <w:numPr>
          <w:ilvl w:val="0"/>
          <w:numId w:val="21"/>
        </w:numPr>
        <w:spacing w:after="0"/>
        <w:jc w:val="both"/>
        <w:rPr>
          <w:rFonts w:ascii="Arial" w:hAnsi="Arial" w:cs="Arial"/>
          <w:sz w:val="24"/>
          <w:szCs w:val="24"/>
        </w:rPr>
      </w:pPr>
      <w:r>
        <w:rPr>
          <w:rFonts w:ascii="Arial" w:hAnsi="Arial" w:cs="Arial"/>
          <w:sz w:val="24"/>
          <w:szCs w:val="24"/>
        </w:rPr>
        <w:lastRenderedPageBreak/>
        <w:t>Loja subsolo JK shopping – Taguatinga/DF</w:t>
      </w:r>
    </w:p>
    <w:p w14:paraId="18DDFD59" w14:textId="77777777" w:rsidR="006A3D66" w:rsidRDefault="000B550E">
      <w:pPr>
        <w:spacing w:after="0"/>
        <w:ind w:firstLine="360"/>
        <w:jc w:val="both"/>
        <w:rPr>
          <w:rFonts w:ascii="Arial" w:hAnsi="Arial" w:cs="Arial"/>
          <w:sz w:val="24"/>
          <w:szCs w:val="24"/>
        </w:rPr>
      </w:pPr>
      <w:r>
        <w:rPr>
          <w:rFonts w:ascii="Arial" w:hAnsi="Arial" w:cs="Arial"/>
          <w:sz w:val="24"/>
          <w:szCs w:val="24"/>
        </w:rPr>
        <w:t>Valor aluguel: R$ 3.500,00 (Com taxas todas inclusas)</w:t>
      </w:r>
    </w:p>
    <w:p w14:paraId="174CFD13" w14:textId="77777777" w:rsidR="006A3D66" w:rsidRDefault="000B550E">
      <w:pPr>
        <w:spacing w:after="0"/>
        <w:ind w:firstLine="360"/>
        <w:jc w:val="both"/>
        <w:rPr>
          <w:rFonts w:ascii="Arial" w:hAnsi="Arial" w:cs="Arial"/>
          <w:sz w:val="24"/>
          <w:szCs w:val="24"/>
        </w:rPr>
      </w:pPr>
      <w:r>
        <w:rPr>
          <w:rFonts w:ascii="Arial" w:hAnsi="Arial" w:cs="Arial"/>
          <w:sz w:val="24"/>
          <w:szCs w:val="24"/>
        </w:rPr>
        <w:t>Tamanho: 10 m²</w:t>
      </w:r>
    </w:p>
    <w:p w14:paraId="7F958F26" w14:textId="77777777" w:rsidR="006A3D66" w:rsidRDefault="000B550E">
      <w:pPr>
        <w:pStyle w:val="NormalWeb"/>
      </w:pPr>
      <w:r>
        <w:rPr>
          <w:noProof/>
        </w:rPr>
        <mc:AlternateContent>
          <mc:Choice Requires="wpg">
            <w:drawing>
              <wp:inline distT="0" distB="0" distL="0" distR="0" wp14:anchorId="1A757642" wp14:editId="27467767">
                <wp:extent cx="2322195" cy="3400425"/>
                <wp:effectExtent l="0" t="0" r="190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rotWithShape="1">
                        <a:blip r:embed="rId43"/>
                        <a:stretch/>
                      </pic:blipFill>
                      <pic:spPr bwMode="auto">
                        <a:xfrm>
                          <a:off x="0" y="0"/>
                          <a:ext cx="2354376" cy="3447548"/>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82.85pt;height:267.75pt;mso-wrap-distance-left:0.00pt;mso-wrap-distance-top:0.00pt;mso-wrap-distance-right:0.00pt;mso-wrap-distance-bottom:0.00pt;z-index:1;" stroked="f">
                <v:imagedata r:id="rId44" o:title=""/>
                <o:lock v:ext="edit" rotation="t"/>
              </v:shape>
            </w:pict>
          </mc:Fallback>
        </mc:AlternateContent>
      </w:r>
      <w:r>
        <w:t xml:space="preserve"> </w:t>
      </w:r>
      <w:r>
        <w:rPr>
          <w:noProof/>
        </w:rPr>
        <mc:AlternateContent>
          <mc:Choice Requires="wpg">
            <w:drawing>
              <wp:inline distT="0" distB="0" distL="0" distR="0" wp14:anchorId="555F7173" wp14:editId="49902A1C">
                <wp:extent cx="2362200" cy="3076575"/>
                <wp:effectExtent l="0" t="0" r="0" b="9525"/>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rotWithShape="1">
                        <a:blip r:embed="rId45"/>
                        <a:stretch/>
                      </pic:blipFill>
                      <pic:spPr bwMode="auto">
                        <a:xfrm>
                          <a:off x="0" y="0"/>
                          <a:ext cx="2383481" cy="3104292"/>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86.00pt;height:242.25pt;mso-wrap-distance-left:0.00pt;mso-wrap-distance-top:0.00pt;mso-wrap-distance-right:0.00pt;mso-wrap-distance-bottom:0.00pt;z-index:1;" stroked="f">
                <v:imagedata r:id="rId46" o:title=""/>
                <o:lock v:ext="edit" rotation="t"/>
              </v:shape>
            </w:pict>
          </mc:Fallback>
        </mc:AlternateContent>
      </w:r>
    </w:p>
    <w:p w14:paraId="27A1AF6D" w14:textId="77777777" w:rsidR="006A3D66" w:rsidRDefault="006A3D66">
      <w:pPr>
        <w:pStyle w:val="NormalWeb"/>
      </w:pPr>
    </w:p>
    <w:p w14:paraId="00D39D93" w14:textId="77777777" w:rsidR="006A3D66" w:rsidRDefault="000B550E">
      <w:pPr>
        <w:pStyle w:val="NormalWeb"/>
      </w:pPr>
      <w:r>
        <w:rPr>
          <w:noProof/>
        </w:rPr>
        <mc:AlternateContent>
          <mc:Choice Requires="wpg">
            <w:drawing>
              <wp:inline distT="0" distB="0" distL="0" distR="0" wp14:anchorId="3AAC4C23" wp14:editId="7EF1BDFE">
                <wp:extent cx="2284413" cy="3045885"/>
                <wp:effectExtent l="0" t="0" r="1905"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rotWithShape="1">
                        <a:blip r:embed="rId47"/>
                        <a:stretch/>
                      </pic:blipFill>
                      <pic:spPr bwMode="auto">
                        <a:xfrm>
                          <a:off x="0" y="0"/>
                          <a:ext cx="2305621" cy="3074163"/>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79.88pt;height:239.83pt;mso-wrap-distance-left:0.00pt;mso-wrap-distance-top:0.00pt;mso-wrap-distance-right:0.00pt;mso-wrap-distance-bottom:0.00pt;z-index:1;" stroked="f">
                <v:imagedata r:id="rId48" o:title=""/>
                <o:lock v:ext="edit" rotation="t"/>
              </v:shape>
            </w:pict>
          </mc:Fallback>
        </mc:AlternateContent>
      </w:r>
      <w:r>
        <w:t xml:space="preserve"> </w:t>
      </w:r>
      <w:r>
        <w:rPr>
          <w:noProof/>
        </w:rPr>
        <mc:AlternateContent>
          <mc:Choice Requires="wpg">
            <w:drawing>
              <wp:inline distT="0" distB="0" distL="0" distR="0" wp14:anchorId="1B12ACF7" wp14:editId="36824497">
                <wp:extent cx="2380965" cy="3056890"/>
                <wp:effectExtent l="0" t="0" r="635"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rotWithShape="1">
                        <a:blip r:embed="rId49"/>
                        <a:stretch/>
                      </pic:blipFill>
                      <pic:spPr bwMode="auto">
                        <a:xfrm>
                          <a:off x="0" y="0"/>
                          <a:ext cx="2409016" cy="3092904"/>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87.48pt;height:240.70pt;mso-wrap-distance-left:0.00pt;mso-wrap-distance-top:0.00pt;mso-wrap-distance-right:0.00pt;mso-wrap-distance-bottom:0.00pt;z-index:1;" stroked="f">
                <v:imagedata r:id="rId50" o:title=""/>
                <o:lock v:ext="edit" rotation="t"/>
              </v:shape>
            </w:pict>
          </mc:Fallback>
        </mc:AlternateContent>
      </w:r>
    </w:p>
    <w:p w14:paraId="5150D3FD" w14:textId="77777777" w:rsidR="006A3D66" w:rsidRDefault="006A3D66">
      <w:pPr>
        <w:pStyle w:val="NormalWeb"/>
      </w:pPr>
    </w:p>
    <w:p w14:paraId="24E1649C" w14:textId="77777777" w:rsidR="006A3D66" w:rsidRDefault="000B550E">
      <w:pPr>
        <w:pStyle w:val="NormalWeb"/>
        <w:numPr>
          <w:ilvl w:val="0"/>
          <w:numId w:val="21"/>
        </w:numPr>
        <w:spacing w:before="0" w:beforeAutospacing="0" w:after="0" w:afterAutospacing="0"/>
        <w:rPr>
          <w:rFonts w:ascii="Arial" w:hAnsi="Arial" w:cs="Arial"/>
        </w:rPr>
      </w:pPr>
      <w:r>
        <w:rPr>
          <w:rFonts w:ascii="Arial" w:hAnsi="Arial" w:cs="Arial"/>
        </w:rPr>
        <w:lastRenderedPageBreak/>
        <w:t>QNM 18 -Ceilândia/DF.</w:t>
      </w:r>
    </w:p>
    <w:p w14:paraId="75DD6F7D" w14:textId="77777777" w:rsidR="006A3D66" w:rsidRDefault="000B550E">
      <w:pPr>
        <w:pStyle w:val="NormalWeb"/>
        <w:spacing w:before="0" w:beforeAutospacing="0" w:after="0" w:afterAutospacing="0"/>
        <w:ind w:firstLine="360"/>
        <w:rPr>
          <w:rFonts w:ascii="Arial" w:hAnsi="Arial" w:cs="Arial"/>
        </w:rPr>
      </w:pPr>
      <w:r>
        <w:rPr>
          <w:rFonts w:ascii="Arial" w:hAnsi="Arial" w:cs="Arial"/>
        </w:rPr>
        <w:t xml:space="preserve">Loja compartilhada medindo 5x5 m² </w:t>
      </w:r>
    </w:p>
    <w:p w14:paraId="4B0AFECD" w14:textId="77777777" w:rsidR="006A3D66" w:rsidRDefault="000B550E">
      <w:pPr>
        <w:pStyle w:val="NormalWeb"/>
        <w:spacing w:before="0" w:beforeAutospacing="0" w:after="0" w:afterAutospacing="0"/>
        <w:ind w:firstLine="360"/>
        <w:rPr>
          <w:rFonts w:ascii="Arial" w:hAnsi="Arial" w:cs="Arial"/>
        </w:rPr>
      </w:pPr>
      <w:r>
        <w:rPr>
          <w:rFonts w:ascii="Arial" w:hAnsi="Arial" w:cs="Arial"/>
        </w:rPr>
        <w:t xml:space="preserve">Comércio bem </w:t>
      </w:r>
      <w:r>
        <w:rPr>
          <w:rFonts w:ascii="Arial" w:hAnsi="Arial" w:cs="Arial"/>
        </w:rPr>
        <w:t>formentado próximo ao Centro de Ceilândia.</w:t>
      </w:r>
    </w:p>
    <w:p w14:paraId="7FDDE9FE" w14:textId="77777777" w:rsidR="006A3D66" w:rsidRDefault="000B550E">
      <w:pPr>
        <w:pStyle w:val="NormalWeb"/>
        <w:spacing w:before="0" w:beforeAutospacing="0" w:after="0" w:afterAutospacing="0"/>
        <w:ind w:firstLine="360"/>
        <w:rPr>
          <w:rFonts w:ascii="Arial" w:hAnsi="Arial" w:cs="Arial"/>
        </w:rPr>
      </w:pPr>
      <w:r>
        <w:rPr>
          <w:rFonts w:ascii="Arial" w:hAnsi="Arial" w:cs="Arial"/>
        </w:rPr>
        <w:t>Valor do aluguell: R$4.000,00.</w:t>
      </w:r>
    </w:p>
    <w:p w14:paraId="7F66A836" w14:textId="77777777" w:rsidR="006A3D66" w:rsidRDefault="000B550E">
      <w:pPr>
        <w:pStyle w:val="NormalWeb"/>
      </w:pPr>
      <w:r>
        <w:rPr>
          <w:noProof/>
        </w:rPr>
        <mc:AlternateContent>
          <mc:Choice Requires="wpg">
            <w:drawing>
              <wp:inline distT="0" distB="0" distL="0" distR="0" wp14:anchorId="3E8E2BEC" wp14:editId="6F37D91E">
                <wp:extent cx="4963795" cy="2748701"/>
                <wp:effectExtent l="0" t="0" r="8255"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rotWithShape="1">
                        <a:blip r:embed="rId51"/>
                        <a:stretch/>
                      </pic:blipFill>
                      <pic:spPr bwMode="auto">
                        <a:xfrm>
                          <a:off x="0" y="0"/>
                          <a:ext cx="4993060" cy="2764906"/>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90.85pt;height:216.43pt;mso-wrap-distance-left:0.00pt;mso-wrap-distance-top:0.00pt;mso-wrap-distance-right:0.00pt;mso-wrap-distance-bottom:0.00pt;z-index:1;" stroked="f">
                <v:imagedata r:id="rId52" o:title=""/>
                <o:lock v:ext="edit" rotation="t"/>
              </v:shape>
            </w:pict>
          </mc:Fallback>
        </mc:AlternateContent>
      </w:r>
    </w:p>
    <w:p w14:paraId="20501209" w14:textId="77777777" w:rsidR="006A3D66" w:rsidRDefault="000B550E">
      <w:pPr>
        <w:pStyle w:val="PargrafodaLista"/>
        <w:numPr>
          <w:ilvl w:val="0"/>
          <w:numId w:val="21"/>
        </w:numPr>
        <w:spacing w:after="0"/>
        <w:jc w:val="both"/>
        <w:rPr>
          <w:rFonts w:ascii="Arial" w:hAnsi="Arial" w:cs="Arial"/>
          <w:sz w:val="24"/>
          <w:szCs w:val="24"/>
        </w:rPr>
      </w:pPr>
      <w:r>
        <w:rPr>
          <w:rFonts w:ascii="Arial" w:hAnsi="Arial" w:cs="Arial"/>
          <w:sz w:val="24"/>
          <w:szCs w:val="24"/>
        </w:rPr>
        <w:t>QNN 23 – Ceilândia/DF</w:t>
      </w:r>
    </w:p>
    <w:p w14:paraId="3AD0A4D5" w14:textId="77777777" w:rsidR="006A3D66" w:rsidRDefault="000B550E">
      <w:pPr>
        <w:spacing w:after="0"/>
        <w:ind w:firstLine="360"/>
        <w:jc w:val="both"/>
        <w:rPr>
          <w:rFonts w:ascii="Arial" w:hAnsi="Arial" w:cs="Arial"/>
          <w:sz w:val="24"/>
          <w:szCs w:val="24"/>
        </w:rPr>
      </w:pPr>
      <w:r>
        <w:rPr>
          <w:rFonts w:ascii="Arial" w:hAnsi="Arial" w:cs="Arial"/>
          <w:sz w:val="24"/>
          <w:szCs w:val="24"/>
        </w:rPr>
        <w:t>Loja com grade espaço na média de 100m²</w:t>
      </w:r>
    </w:p>
    <w:p w14:paraId="715056BE" w14:textId="77777777" w:rsidR="006A3D66" w:rsidRDefault="000B550E">
      <w:pPr>
        <w:spacing w:after="0"/>
        <w:ind w:firstLine="360"/>
        <w:jc w:val="both"/>
        <w:rPr>
          <w:rFonts w:ascii="Arial" w:hAnsi="Arial" w:cs="Arial"/>
          <w:sz w:val="24"/>
          <w:szCs w:val="24"/>
        </w:rPr>
      </w:pPr>
      <w:r>
        <w:rPr>
          <w:rFonts w:ascii="Arial" w:hAnsi="Arial" w:cs="Arial"/>
          <w:sz w:val="24"/>
          <w:szCs w:val="24"/>
        </w:rPr>
        <w:t>Próxima ao metrô - Terminal Final de Ceilândia.</w:t>
      </w:r>
    </w:p>
    <w:p w14:paraId="321CAF49" w14:textId="77777777" w:rsidR="006A3D66" w:rsidRDefault="000B550E">
      <w:pPr>
        <w:spacing w:after="0"/>
        <w:ind w:firstLine="360"/>
        <w:jc w:val="both"/>
        <w:rPr>
          <w:rFonts w:ascii="Arial" w:hAnsi="Arial" w:cs="Arial"/>
          <w:sz w:val="24"/>
          <w:szCs w:val="24"/>
        </w:rPr>
      </w:pPr>
      <w:r>
        <w:rPr>
          <w:rFonts w:ascii="Arial" w:hAnsi="Arial" w:cs="Arial"/>
          <w:sz w:val="24"/>
          <w:szCs w:val="24"/>
        </w:rPr>
        <w:t>Valor do Aluguel: R$7.000,00.</w:t>
      </w:r>
    </w:p>
    <w:p w14:paraId="117D4B87" w14:textId="77777777" w:rsidR="006A3D66" w:rsidRDefault="000B550E">
      <w:pPr>
        <w:spacing w:after="0"/>
        <w:ind w:firstLine="360"/>
        <w:jc w:val="both"/>
        <w:rPr>
          <w:rFonts w:ascii="Arial" w:hAnsi="Arial" w:cs="Arial"/>
          <w:sz w:val="24"/>
          <w:szCs w:val="24"/>
        </w:rPr>
      </w:pPr>
      <w:r>
        <w:rPr>
          <w:noProof/>
          <w:lang w:eastAsia="pt-BR"/>
        </w:rPr>
        <mc:AlternateContent>
          <mc:Choice Requires="wpg">
            <w:drawing>
              <wp:inline distT="0" distB="0" distL="0" distR="0" wp14:anchorId="4C9152AD" wp14:editId="7E1D9D92">
                <wp:extent cx="4895850" cy="3143250"/>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rotWithShape="1">
                        <a:blip r:embed="rId53"/>
                        <a:stretch/>
                      </pic:blipFill>
                      <pic:spPr bwMode="auto">
                        <a:xfrm>
                          <a:off x="0" y="0"/>
                          <a:ext cx="4903382" cy="3148086"/>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85.50pt;height:247.50pt;mso-wrap-distance-left:0.00pt;mso-wrap-distance-top:0.00pt;mso-wrap-distance-right:0.00pt;mso-wrap-distance-bottom:0.00pt;z-index:1;" stroked="f">
                <v:imagedata r:id="rId54" o:title=""/>
                <o:lock v:ext="edit" rotation="t"/>
              </v:shape>
            </w:pict>
          </mc:Fallback>
        </mc:AlternateContent>
      </w:r>
    </w:p>
    <w:p w14:paraId="59A295E4" w14:textId="77777777" w:rsidR="00FB36F9" w:rsidRDefault="00FB36F9">
      <w:pPr>
        <w:jc w:val="both"/>
        <w:rPr>
          <w:rFonts w:ascii="Arial" w:hAnsi="Arial" w:cs="Arial"/>
          <w:b/>
          <w:bCs/>
          <w:sz w:val="24"/>
          <w:szCs w:val="24"/>
        </w:rPr>
      </w:pPr>
    </w:p>
    <w:p w14:paraId="0EC742E0" w14:textId="0FA9286C" w:rsidR="006A3D66" w:rsidRPr="004F1414" w:rsidRDefault="000B550E" w:rsidP="004F1414">
      <w:pPr>
        <w:pStyle w:val="PargrafodaLista"/>
        <w:numPr>
          <w:ilvl w:val="0"/>
          <w:numId w:val="35"/>
        </w:numPr>
        <w:jc w:val="both"/>
        <w:outlineLvl w:val="0"/>
        <w:rPr>
          <w:rFonts w:ascii="Arial" w:hAnsi="Arial" w:cs="Arial"/>
          <w:b/>
          <w:bCs/>
          <w:sz w:val="24"/>
          <w:szCs w:val="24"/>
        </w:rPr>
      </w:pPr>
      <w:bookmarkStart w:id="34" w:name="_Toc215046995"/>
      <w:r w:rsidRPr="004F1414">
        <w:rPr>
          <w:rFonts w:ascii="Arial" w:hAnsi="Arial" w:cs="Arial"/>
          <w:b/>
          <w:bCs/>
          <w:sz w:val="24"/>
          <w:szCs w:val="24"/>
        </w:rPr>
        <w:lastRenderedPageBreak/>
        <w:t>Anexo 2 – Cartilha abertura de empres</w:t>
      </w:r>
      <w:r w:rsidRPr="004F1414">
        <w:rPr>
          <w:rFonts w:ascii="Arial" w:hAnsi="Arial" w:cs="Arial"/>
          <w:b/>
          <w:bCs/>
          <w:sz w:val="24"/>
          <w:szCs w:val="24"/>
        </w:rPr>
        <w:t>as</w:t>
      </w:r>
      <w:bookmarkEnd w:id="34"/>
    </w:p>
    <w:p w14:paraId="0D9133B9" w14:textId="763337F0" w:rsidR="00FB36F9" w:rsidRPr="004F1414" w:rsidRDefault="00FB36F9" w:rsidP="004F1414">
      <w:pPr>
        <w:pStyle w:val="PargrafodaLista"/>
        <w:numPr>
          <w:ilvl w:val="0"/>
          <w:numId w:val="35"/>
        </w:numPr>
        <w:jc w:val="both"/>
        <w:outlineLvl w:val="0"/>
        <w:rPr>
          <w:rFonts w:ascii="Arial" w:hAnsi="Arial" w:cs="Arial"/>
          <w:b/>
          <w:bCs/>
          <w:sz w:val="24"/>
          <w:szCs w:val="24"/>
        </w:rPr>
      </w:pPr>
      <w:bookmarkStart w:id="35" w:name="_Toc215046996"/>
      <w:r w:rsidRPr="004F1414">
        <w:rPr>
          <w:rFonts w:ascii="Arial" w:hAnsi="Arial" w:cs="Arial"/>
          <w:b/>
          <w:bCs/>
          <w:sz w:val="24"/>
          <w:szCs w:val="24"/>
        </w:rPr>
        <w:t>Anexo 3 – Registro de encontros de participantes do Projeto</w:t>
      </w:r>
      <w:bookmarkEnd w:id="35"/>
    </w:p>
    <w:p w14:paraId="0D5D5422" w14:textId="77777777" w:rsidR="006A3D66" w:rsidRDefault="000B550E">
      <w:pPr>
        <w:jc w:val="both"/>
        <w:rPr>
          <w:rFonts w:ascii="Arial" w:hAnsi="Arial" w:cs="Arial"/>
          <w:b/>
          <w:bCs/>
          <w:sz w:val="24"/>
          <w:szCs w:val="24"/>
        </w:rPr>
      </w:pPr>
      <w:r>
        <w:rPr>
          <w:noProof/>
          <w:lang w:eastAsia="pt-BR"/>
        </w:rPr>
        <mc:AlternateContent>
          <mc:Choice Requires="wpg">
            <w:drawing>
              <wp:inline distT="0" distB="0" distL="0" distR="0" wp14:anchorId="5132EB5D" wp14:editId="297C3C68">
                <wp:extent cx="304800" cy="304800"/>
                <wp:effectExtent l="0" t="0" r="0" b="0"/>
                <wp:docPr id="9"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4800" cy="304800"/>
                        </a:xfrm>
                        <a:prstGeom prst="rect">
                          <a:avLst/>
                        </a:prstGeom>
                        <a:noFill/>
                        <a:ln>
                          <a:noFill/>
                        </a:ln>
                      </wps:spPr>
                      <wps:bodyPr rot="0">
                        <a:prstTxWarp prst="textNoShape">
                          <a:avLst/>
                        </a:prstTxWarp>
                        <a:noAutofit/>
                      </wps:bodyPr>
                    </wps:ws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8" o:spid="_x0000_s8" o:spt="1" type="#_x0000_t1" style="width:24.00pt;height:24.00pt;mso-wrap-distance-left:0.00pt;mso-wrap-distance-top:0.00pt;mso-wrap-distance-right:0.00pt;mso-wrap-distance-bottom:0.00pt;visibility:visible;" filled="f" stroked="f"/>
            </w:pict>
          </mc:Fallback>
        </mc:AlternateContent>
      </w:r>
      <w:r>
        <w:rPr>
          <w:noProof/>
          <w:lang w:eastAsia="pt-BR"/>
        </w:rPr>
        <mc:AlternateContent>
          <mc:Choice Requires="wpg">
            <w:drawing>
              <wp:inline distT="0" distB="0" distL="0" distR="0" wp14:anchorId="1E2631A8" wp14:editId="3A4BC5A2">
                <wp:extent cx="304800" cy="304800"/>
                <wp:effectExtent l="0" t="0" r="0" b="0"/>
                <wp:docPr id="1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4800" cy="304800"/>
                        </a:xfrm>
                        <a:prstGeom prst="rect">
                          <a:avLst/>
                        </a:prstGeom>
                        <a:noFill/>
                        <a:ln>
                          <a:noFill/>
                        </a:ln>
                      </wps:spPr>
                      <wps:bodyPr rot="0">
                        <a:prstTxWarp prst="textNoShape">
                          <a:avLst/>
                        </a:prstTxWarp>
                        <a:noAutofit/>
                      </wps:bodyPr>
                    </wps:ws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9" o:spid="_x0000_s9" o:spt="1" type="#_x0000_t1" style="width:24.00pt;height:24.00pt;mso-wrap-distance-left:0.00pt;mso-wrap-distance-top:0.00pt;mso-wrap-distance-right:0.00pt;mso-wrap-distance-bottom:0.00pt;visibility:visible;" filled="f" stroked="f"/>
            </w:pict>
          </mc:Fallback>
        </mc:AlternateContent>
      </w:r>
    </w:p>
    <w:sectPr w:rsidR="006A3D66">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8A958" w14:textId="77777777" w:rsidR="000B550E" w:rsidRDefault="000B550E">
      <w:pPr>
        <w:spacing w:after="0" w:line="240" w:lineRule="auto"/>
      </w:pPr>
      <w:r>
        <w:separator/>
      </w:r>
    </w:p>
  </w:endnote>
  <w:endnote w:type="continuationSeparator" w:id="0">
    <w:p w14:paraId="718F7AF7" w14:textId="77777777" w:rsidR="000B550E" w:rsidRDefault="000B5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E0002AFF" w:usb1="C0007843"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CCADD" w14:textId="77777777" w:rsidR="000B550E" w:rsidRDefault="000B550E">
      <w:pPr>
        <w:spacing w:after="0" w:line="240" w:lineRule="auto"/>
      </w:pPr>
      <w:r>
        <w:separator/>
      </w:r>
    </w:p>
  </w:footnote>
  <w:footnote w:type="continuationSeparator" w:id="0">
    <w:p w14:paraId="7FDF9E18" w14:textId="77777777" w:rsidR="000B550E" w:rsidRDefault="000B5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multilevel"/>
    <w:tmpl w:val="9CEA52B6"/>
    <w:lvl w:ilvl="0">
      <w:start w:val="1"/>
      <w:numFmt w:val="decimal"/>
      <w:lvlText w:val="%1."/>
      <w:lvlJc w:val="left"/>
      <w:pPr>
        <w:tabs>
          <w:tab w:val="num" w:pos="1800"/>
        </w:tabs>
        <w:ind w:left="180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FFFFFF7D"/>
    <w:multiLevelType w:val="multilevel"/>
    <w:tmpl w:val="DA70BDF4"/>
    <w:lvl w:ilvl="0">
      <w:start w:val="1"/>
      <w:numFmt w:val="decimal"/>
      <w:lvlText w:val="%1."/>
      <w:lvlJc w:val="left"/>
      <w:pPr>
        <w:tabs>
          <w:tab w:val="num" w:pos="1440"/>
        </w:tabs>
        <w:ind w:left="144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FFFFFF7E"/>
    <w:multiLevelType w:val="multilevel"/>
    <w:tmpl w:val="114857D8"/>
    <w:lvl w:ilvl="0">
      <w:start w:val="1"/>
      <w:numFmt w:val="decimal"/>
      <w:pStyle w:val="Numerada3"/>
      <w:lvlText w:val="%1."/>
      <w:lvlJc w:val="left"/>
      <w:pPr>
        <w:tabs>
          <w:tab w:val="num" w:pos="1080"/>
        </w:tabs>
        <w:ind w:left="108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FFFFFF7F"/>
    <w:multiLevelType w:val="multilevel"/>
    <w:tmpl w:val="73C25258"/>
    <w:lvl w:ilvl="0">
      <w:start w:val="1"/>
      <w:numFmt w:val="decimal"/>
      <w:pStyle w:val="Numerada2"/>
      <w:lvlText w:val="%1."/>
      <w:lvlJc w:val="left"/>
      <w:pPr>
        <w:tabs>
          <w:tab w:val="num" w:pos="720"/>
        </w:tabs>
        <w:ind w:left="72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FFFFFF81"/>
    <w:multiLevelType w:val="multilevel"/>
    <w:tmpl w:val="D00AC2E0"/>
    <w:lvl w:ilvl="0">
      <w:start w:val="1"/>
      <w:numFmt w:val="bullet"/>
      <w:lvlText w:val=""/>
      <w:lvlJc w:val="left"/>
      <w:pPr>
        <w:tabs>
          <w:tab w:val="num" w:pos="1440"/>
        </w:tabs>
        <w:ind w:left="1440"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FFFFFF82"/>
    <w:multiLevelType w:val="multilevel"/>
    <w:tmpl w:val="B3F68AAA"/>
    <w:lvl w:ilvl="0">
      <w:start w:val="1"/>
      <w:numFmt w:val="bullet"/>
      <w:pStyle w:val="Commarcadores3"/>
      <w:lvlText w:val=""/>
      <w:lvlJc w:val="left"/>
      <w:pPr>
        <w:tabs>
          <w:tab w:val="num" w:pos="1080"/>
        </w:tabs>
        <w:ind w:left="1080"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FFFFFF83"/>
    <w:multiLevelType w:val="multilevel"/>
    <w:tmpl w:val="AC2A4F3E"/>
    <w:lvl w:ilvl="0">
      <w:start w:val="1"/>
      <w:numFmt w:val="bullet"/>
      <w:pStyle w:val="Commarcadores2"/>
      <w:lvlText w:val=""/>
      <w:lvlJc w:val="left"/>
      <w:pPr>
        <w:tabs>
          <w:tab w:val="num" w:pos="720"/>
        </w:tabs>
        <w:ind w:left="720"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FFFFFF88"/>
    <w:multiLevelType w:val="multilevel"/>
    <w:tmpl w:val="05108FC4"/>
    <w:lvl w:ilvl="0">
      <w:start w:val="1"/>
      <w:numFmt w:val="decimal"/>
      <w:pStyle w:val="Numerada"/>
      <w:lvlText w:val="%1."/>
      <w:lvlJc w:val="left"/>
      <w:pPr>
        <w:tabs>
          <w:tab w:val="num" w:pos="360"/>
        </w:tabs>
        <w:ind w:left="36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FFFFFF89"/>
    <w:multiLevelType w:val="multilevel"/>
    <w:tmpl w:val="6456A78A"/>
    <w:lvl w:ilvl="0">
      <w:start w:val="1"/>
      <w:numFmt w:val="bullet"/>
      <w:pStyle w:val="Commarcadores"/>
      <w:lvlText w:val=""/>
      <w:lvlJc w:val="left"/>
      <w:pPr>
        <w:tabs>
          <w:tab w:val="num" w:pos="360"/>
        </w:tabs>
        <w:ind w:left="360"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4A035FA"/>
    <w:multiLevelType w:val="multilevel"/>
    <w:tmpl w:val="8A1CB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5641008"/>
    <w:multiLevelType w:val="multilevel"/>
    <w:tmpl w:val="E74266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2F3DAE"/>
    <w:multiLevelType w:val="multilevel"/>
    <w:tmpl w:val="0E787B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598239A"/>
    <w:multiLevelType w:val="multilevel"/>
    <w:tmpl w:val="28DCE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525CB0"/>
    <w:multiLevelType w:val="multilevel"/>
    <w:tmpl w:val="6F742458"/>
    <w:styleLink w:val="Listaatual1"/>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03543C6"/>
    <w:multiLevelType w:val="multilevel"/>
    <w:tmpl w:val="273475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FF778B"/>
    <w:multiLevelType w:val="multilevel"/>
    <w:tmpl w:val="8CBEBA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3C3271C"/>
    <w:multiLevelType w:val="multilevel"/>
    <w:tmpl w:val="185604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870058E"/>
    <w:multiLevelType w:val="multilevel"/>
    <w:tmpl w:val="A2DC5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E158FA"/>
    <w:multiLevelType w:val="multilevel"/>
    <w:tmpl w:val="8D30EB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195888"/>
    <w:multiLevelType w:val="multilevel"/>
    <w:tmpl w:val="A9BAD9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3C63C4B"/>
    <w:multiLevelType w:val="multilevel"/>
    <w:tmpl w:val="7D406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8957B2"/>
    <w:multiLevelType w:val="multilevel"/>
    <w:tmpl w:val="902EC5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CAF54BE"/>
    <w:multiLevelType w:val="multilevel"/>
    <w:tmpl w:val="A8D0DBF8"/>
    <w:lvl w:ilvl="0">
      <w:start w:val="1"/>
      <w:numFmt w:val="bullet"/>
      <w:lvlText w:val="Ø"/>
      <w:lvlJc w:val="left"/>
      <w:pPr>
        <w:ind w:left="709" w:hanging="360"/>
      </w:pPr>
      <w:rPr>
        <w:rFonts w:ascii="Wingdings" w:eastAsia="Wingdings" w:hAnsi="Wingdings" w:cs="Wingdings"/>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3" w15:restartNumberingAfterBreak="0">
    <w:nsid w:val="500A57ED"/>
    <w:multiLevelType w:val="hybridMultilevel"/>
    <w:tmpl w:val="7AF6C732"/>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4BA3AA6"/>
    <w:multiLevelType w:val="multilevel"/>
    <w:tmpl w:val="BA42F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7343D5"/>
    <w:multiLevelType w:val="multilevel"/>
    <w:tmpl w:val="262A6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B92838"/>
    <w:multiLevelType w:val="multilevel"/>
    <w:tmpl w:val="6F7424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FC836F3"/>
    <w:multiLevelType w:val="multilevel"/>
    <w:tmpl w:val="9F1E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038A7"/>
    <w:multiLevelType w:val="multilevel"/>
    <w:tmpl w:val="8B722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3D156C"/>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42CA435"/>
    <w:multiLevelType w:val="multilevel"/>
    <w:tmpl w:val="1AC2DE28"/>
    <w:lvl w:ilvl="0">
      <w:start w:val="1"/>
      <w:numFmt w:val="bullet"/>
      <w:lvlText w:val="Ø"/>
      <w:lvlJc w:val="left"/>
      <w:pPr>
        <w:ind w:left="1429" w:hanging="360"/>
      </w:pPr>
      <w:rPr>
        <w:rFonts w:ascii="Wingdings" w:eastAsia="Wingdings" w:hAnsi="Wingdings" w:cs="Wingdings"/>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31" w15:restartNumberingAfterBreak="0">
    <w:nsid w:val="798B24A0"/>
    <w:multiLevelType w:val="multilevel"/>
    <w:tmpl w:val="76041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E80BE8"/>
    <w:multiLevelType w:val="multilevel"/>
    <w:tmpl w:val="5A0020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A7104CB"/>
    <w:multiLevelType w:val="multilevel"/>
    <w:tmpl w:val="EBC0B2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B6F1DFA"/>
    <w:multiLevelType w:val="multilevel"/>
    <w:tmpl w:val="78FCCD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0FFF94"/>
    <w:multiLevelType w:val="multilevel"/>
    <w:tmpl w:val="518AA0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5"/>
  </w:num>
  <w:num w:numId="11">
    <w:abstractNumId w:val="35"/>
  </w:num>
  <w:num w:numId="12">
    <w:abstractNumId w:val="9"/>
  </w:num>
  <w:num w:numId="13">
    <w:abstractNumId w:val="10"/>
  </w:num>
  <w:num w:numId="14">
    <w:abstractNumId w:val="29"/>
  </w:num>
  <w:num w:numId="15">
    <w:abstractNumId w:val="11"/>
  </w:num>
  <w:num w:numId="16">
    <w:abstractNumId w:val="34"/>
  </w:num>
  <w:num w:numId="17">
    <w:abstractNumId w:val="14"/>
  </w:num>
  <w:num w:numId="18">
    <w:abstractNumId w:val="21"/>
  </w:num>
  <w:num w:numId="19">
    <w:abstractNumId w:val="30"/>
  </w:num>
  <w:num w:numId="20">
    <w:abstractNumId w:val="22"/>
  </w:num>
  <w:num w:numId="21">
    <w:abstractNumId w:val="33"/>
  </w:num>
  <w:num w:numId="22">
    <w:abstractNumId w:val="17"/>
  </w:num>
  <w:num w:numId="23">
    <w:abstractNumId w:val="24"/>
  </w:num>
  <w:num w:numId="24">
    <w:abstractNumId w:val="28"/>
  </w:num>
  <w:num w:numId="25">
    <w:abstractNumId w:val="18"/>
  </w:num>
  <w:num w:numId="26">
    <w:abstractNumId w:val="25"/>
  </w:num>
  <w:num w:numId="27">
    <w:abstractNumId w:val="16"/>
  </w:num>
  <w:num w:numId="28">
    <w:abstractNumId w:val="32"/>
  </w:num>
  <w:num w:numId="29">
    <w:abstractNumId w:val="19"/>
  </w:num>
  <w:num w:numId="30">
    <w:abstractNumId w:val="27"/>
  </w:num>
  <w:num w:numId="31">
    <w:abstractNumId w:val="31"/>
  </w:num>
  <w:num w:numId="32">
    <w:abstractNumId w:val="12"/>
  </w:num>
  <w:num w:numId="33">
    <w:abstractNumId w:val="20"/>
  </w:num>
  <w:num w:numId="34">
    <w:abstractNumId w:val="26"/>
  </w:num>
  <w:num w:numId="35">
    <w:abstractNumId w:val="23"/>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D66"/>
    <w:rsid w:val="000140BA"/>
    <w:rsid w:val="0004365D"/>
    <w:rsid w:val="00060ACA"/>
    <w:rsid w:val="000B550E"/>
    <w:rsid w:val="000D139D"/>
    <w:rsid w:val="001951F0"/>
    <w:rsid w:val="00207CAC"/>
    <w:rsid w:val="00216222"/>
    <w:rsid w:val="0024135B"/>
    <w:rsid w:val="0024549B"/>
    <w:rsid w:val="002F21AB"/>
    <w:rsid w:val="003367DA"/>
    <w:rsid w:val="003B643F"/>
    <w:rsid w:val="003D0DBD"/>
    <w:rsid w:val="003D470D"/>
    <w:rsid w:val="004051EC"/>
    <w:rsid w:val="00423DC2"/>
    <w:rsid w:val="004A425C"/>
    <w:rsid w:val="004C3FCA"/>
    <w:rsid w:val="004F1414"/>
    <w:rsid w:val="00536286"/>
    <w:rsid w:val="005970E4"/>
    <w:rsid w:val="005F2FD3"/>
    <w:rsid w:val="00600809"/>
    <w:rsid w:val="006543F8"/>
    <w:rsid w:val="006A169D"/>
    <w:rsid w:val="006A3D66"/>
    <w:rsid w:val="00710283"/>
    <w:rsid w:val="00743321"/>
    <w:rsid w:val="00817CF6"/>
    <w:rsid w:val="008C4409"/>
    <w:rsid w:val="008E1393"/>
    <w:rsid w:val="008F0E8C"/>
    <w:rsid w:val="00906712"/>
    <w:rsid w:val="00A90CD0"/>
    <w:rsid w:val="00B55582"/>
    <w:rsid w:val="00C30414"/>
    <w:rsid w:val="00D9130A"/>
    <w:rsid w:val="00E002C4"/>
    <w:rsid w:val="00E37586"/>
    <w:rsid w:val="00E85BCC"/>
    <w:rsid w:val="00EF4401"/>
    <w:rsid w:val="00F65FB0"/>
    <w:rsid w:val="00FB36F9"/>
    <w:rsid w:val="00FC34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DEEDF"/>
  <w15:docId w15:val="{B19D27EA-3B93-4F29-83D5-03C70C89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pt-BR"/>
    </w:rPr>
  </w:style>
  <w:style w:type="paragraph" w:styleId="Ttulo1">
    <w:name w:val="heading 1"/>
    <w:basedOn w:val="Normal"/>
    <w:next w:val="Normal"/>
    <w:link w:val="Ttulo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GridLight">
    <w:name w:val="Table Grid Light"/>
    <w:basedOn w:val="Tabe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a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a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a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a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a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adeGrade2">
    <w:name w:val="Grid Table 2"/>
    <w:basedOn w:val="Tabe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a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a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a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a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a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deGrade3">
    <w:name w:val="Grid Table 3"/>
    <w:basedOn w:val="Tabe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a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a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a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a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a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deGrade4">
    <w:name w:val="Grid Table 4"/>
    <w:basedOn w:val="Tabe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a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a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a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a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a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deGrade5Escura">
    <w:name w:val="Grid Table 5 Dark"/>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eladeGrade6Colorida">
    <w:name w:val="Grid Table 6 Colorful"/>
    <w:basedOn w:val="Tabe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a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a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a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a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a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eladeGrade7Colorida">
    <w:name w:val="Grid Table 7 Colorful"/>
    <w:basedOn w:val="Tabe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a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a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a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a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a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eladeLista1Clara">
    <w:name w:val="List Table 1 Light"/>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adeLista2">
    <w:name w:val="List Table 2"/>
    <w:basedOn w:val="Tabe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a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a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a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a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a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adeLista3">
    <w:name w:val="List Table 3"/>
    <w:basedOn w:val="Tabe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a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a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a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a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a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eladeLista4">
    <w:name w:val="List Table 4"/>
    <w:basedOn w:val="Tabe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a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a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a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a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a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adeLista5Escura">
    <w:name w:val="List Table 5 Dark"/>
    <w:basedOn w:val="Tabe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a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a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a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a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a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eladeLista6Colorida">
    <w:name w:val="List Table 6 Colorful"/>
    <w:basedOn w:val="Tabe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a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a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a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a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a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adeLista7Colorida">
    <w:name w:val="List Table 7 Colorful"/>
    <w:basedOn w:val="Tabe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a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a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a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a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a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anormal"/>
    <w:uiPriority w:val="99"/>
    <w:pPr>
      <w:spacing w:after="0" w:line="240" w:lineRule="auto"/>
    </w:pPr>
    <w:rPr>
      <w:color w:val="404040"/>
      <w:sz w:val="20"/>
      <w:szCs w:val="20"/>
      <w:lang w:val="pt-BR" w:eastAsia="pt-B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pPr>
      <w:spacing w:after="0" w:line="240" w:lineRule="auto"/>
    </w:pPr>
    <w:rPr>
      <w:color w:val="404040"/>
      <w:sz w:val="20"/>
      <w:szCs w:val="20"/>
      <w:lang w:val="pt-BR" w:eastAsia="pt-B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anormal"/>
    <w:uiPriority w:val="99"/>
    <w:pPr>
      <w:spacing w:after="0" w:line="240" w:lineRule="auto"/>
    </w:pPr>
    <w:rPr>
      <w:color w:val="404040"/>
      <w:sz w:val="20"/>
      <w:szCs w:val="20"/>
      <w:lang w:val="pt-BR" w:eastAsia="pt-B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anormal"/>
    <w:uiPriority w:val="99"/>
    <w:pPr>
      <w:spacing w:after="0" w:line="240" w:lineRule="auto"/>
    </w:pPr>
    <w:rPr>
      <w:color w:val="404040"/>
      <w:sz w:val="20"/>
      <w:szCs w:val="20"/>
      <w:lang w:val="pt-BR" w:eastAsia="pt-B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anormal"/>
    <w:uiPriority w:val="99"/>
    <w:pPr>
      <w:spacing w:after="0" w:line="240" w:lineRule="auto"/>
    </w:pPr>
    <w:rPr>
      <w:color w:val="404040"/>
      <w:sz w:val="20"/>
      <w:szCs w:val="20"/>
      <w:lang w:val="pt-BR" w:eastAsia="pt-B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anormal"/>
    <w:uiPriority w:val="99"/>
    <w:pPr>
      <w:spacing w:after="0" w:line="240" w:lineRule="auto"/>
    </w:pPr>
    <w:rPr>
      <w:color w:val="404040"/>
      <w:sz w:val="20"/>
      <w:szCs w:val="20"/>
      <w:lang w:val="pt-BR" w:eastAsia="pt-B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anormal"/>
    <w:uiPriority w:val="99"/>
    <w:pPr>
      <w:spacing w:after="0" w:line="240" w:lineRule="auto"/>
    </w:pPr>
    <w:rPr>
      <w:color w:val="404040"/>
      <w:sz w:val="20"/>
      <w:szCs w:val="20"/>
      <w:lang w:val="pt-BR" w:eastAsia="pt-B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anormal"/>
    <w:uiPriority w:val="99"/>
    <w:pPr>
      <w:spacing w:after="0" w:line="240" w:lineRule="auto"/>
    </w:pPr>
    <w:rPr>
      <w:color w:val="404040"/>
      <w:sz w:val="20"/>
      <w:szCs w:val="20"/>
      <w:lang w:val="pt-BR" w:eastAsia="pt-B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pPr>
      <w:spacing w:after="0" w:line="240" w:lineRule="auto"/>
    </w:pPr>
    <w:rPr>
      <w:color w:val="404040"/>
      <w:sz w:val="20"/>
      <w:szCs w:val="20"/>
      <w:lang w:val="pt-BR" w:eastAsia="pt-B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anormal"/>
    <w:uiPriority w:val="99"/>
    <w:pPr>
      <w:spacing w:after="0" w:line="240" w:lineRule="auto"/>
    </w:pPr>
    <w:rPr>
      <w:color w:val="404040"/>
      <w:sz w:val="20"/>
      <w:szCs w:val="20"/>
      <w:lang w:val="pt-BR" w:eastAsia="pt-B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anormal"/>
    <w:uiPriority w:val="99"/>
    <w:pPr>
      <w:spacing w:after="0" w:line="240" w:lineRule="auto"/>
    </w:pPr>
    <w:rPr>
      <w:color w:val="404040"/>
      <w:sz w:val="20"/>
      <w:szCs w:val="20"/>
      <w:lang w:val="pt-BR" w:eastAsia="pt-B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anormal"/>
    <w:uiPriority w:val="99"/>
    <w:pPr>
      <w:spacing w:after="0" w:line="240" w:lineRule="auto"/>
    </w:pPr>
    <w:rPr>
      <w:color w:val="404040"/>
      <w:sz w:val="20"/>
      <w:szCs w:val="20"/>
      <w:lang w:val="pt-BR" w:eastAsia="pt-B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anormal"/>
    <w:uiPriority w:val="99"/>
    <w:pPr>
      <w:spacing w:after="0" w:line="240" w:lineRule="auto"/>
    </w:pPr>
    <w:rPr>
      <w:color w:val="404040"/>
      <w:sz w:val="20"/>
      <w:szCs w:val="20"/>
      <w:lang w:val="pt-BR" w:eastAsia="pt-B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anormal"/>
    <w:uiPriority w:val="99"/>
    <w:pPr>
      <w:spacing w:after="0" w:line="240" w:lineRule="auto"/>
    </w:pPr>
    <w:rPr>
      <w:color w:val="404040"/>
      <w:sz w:val="20"/>
      <w:szCs w:val="20"/>
      <w:lang w:val="pt-BR" w:eastAsia="pt-B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a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a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a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a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a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Fontepargpadro"/>
    <w:uiPriority w:val="9"/>
    <w:rPr>
      <w:rFonts w:ascii="Arial" w:eastAsia="Arial" w:hAnsi="Arial" w:cs="Arial"/>
      <w:color w:val="365F91" w:themeColor="accent1" w:themeShade="BF"/>
      <w:sz w:val="40"/>
      <w:szCs w:val="40"/>
    </w:rPr>
  </w:style>
  <w:style w:type="character" w:customStyle="1" w:styleId="Heading2Char">
    <w:name w:val="Heading 2 Char"/>
    <w:basedOn w:val="Fontepargpadro"/>
    <w:uiPriority w:val="9"/>
    <w:rPr>
      <w:rFonts w:ascii="Arial" w:eastAsia="Arial" w:hAnsi="Arial" w:cs="Arial"/>
      <w:color w:val="365F91" w:themeColor="accent1" w:themeShade="BF"/>
      <w:sz w:val="32"/>
      <w:szCs w:val="32"/>
    </w:rPr>
  </w:style>
  <w:style w:type="character" w:customStyle="1" w:styleId="Heading3Char">
    <w:name w:val="Heading 3 Char"/>
    <w:basedOn w:val="Fontepargpadro"/>
    <w:uiPriority w:val="9"/>
    <w:rPr>
      <w:rFonts w:ascii="Arial" w:eastAsia="Arial" w:hAnsi="Arial" w:cs="Arial"/>
      <w:color w:val="365F91" w:themeColor="accent1" w:themeShade="BF"/>
      <w:sz w:val="28"/>
      <w:szCs w:val="28"/>
    </w:rPr>
  </w:style>
  <w:style w:type="character" w:customStyle="1" w:styleId="Heading4Char">
    <w:name w:val="Heading 4 Char"/>
    <w:basedOn w:val="Fontepargpadro"/>
    <w:uiPriority w:val="9"/>
    <w:rPr>
      <w:rFonts w:ascii="Arial" w:eastAsia="Arial" w:hAnsi="Arial" w:cs="Arial"/>
      <w:i/>
      <w:iCs/>
      <w:color w:val="365F91" w:themeColor="accent1" w:themeShade="BF"/>
    </w:rPr>
  </w:style>
  <w:style w:type="character" w:customStyle="1" w:styleId="Heading5Char">
    <w:name w:val="Heading 5 Char"/>
    <w:basedOn w:val="Fontepargpadro"/>
    <w:uiPriority w:val="9"/>
    <w:rPr>
      <w:rFonts w:ascii="Arial" w:eastAsia="Arial" w:hAnsi="Arial" w:cs="Arial"/>
      <w:color w:val="365F91" w:themeColor="accent1" w:themeShade="BF"/>
    </w:rPr>
  </w:style>
  <w:style w:type="character" w:customStyle="1" w:styleId="Heading6Char">
    <w:name w:val="Heading 6 Char"/>
    <w:basedOn w:val="Fontepargpadro"/>
    <w:uiPriority w:val="9"/>
    <w:rPr>
      <w:rFonts w:ascii="Arial" w:eastAsia="Arial" w:hAnsi="Arial" w:cs="Arial"/>
      <w:i/>
      <w:iCs/>
      <w:color w:val="595959" w:themeColor="text1" w:themeTint="A6"/>
    </w:rPr>
  </w:style>
  <w:style w:type="character" w:customStyle="1" w:styleId="Heading7Char">
    <w:name w:val="Heading 7 Char"/>
    <w:basedOn w:val="Fontepargpadro"/>
    <w:uiPriority w:val="9"/>
    <w:rPr>
      <w:rFonts w:ascii="Arial" w:eastAsia="Arial" w:hAnsi="Arial" w:cs="Arial"/>
      <w:color w:val="595959" w:themeColor="text1" w:themeTint="A6"/>
    </w:rPr>
  </w:style>
  <w:style w:type="character" w:customStyle="1" w:styleId="Heading8Char">
    <w:name w:val="Heading 8 Char"/>
    <w:basedOn w:val="Fontepargpadro"/>
    <w:uiPriority w:val="9"/>
    <w:rPr>
      <w:rFonts w:ascii="Arial" w:eastAsia="Arial" w:hAnsi="Arial" w:cs="Arial"/>
      <w:i/>
      <w:iCs/>
      <w:color w:val="272727" w:themeColor="text1" w:themeTint="D8"/>
    </w:rPr>
  </w:style>
  <w:style w:type="character" w:customStyle="1" w:styleId="Heading9Char">
    <w:name w:val="Heading 9 Char"/>
    <w:basedOn w:val="Fontepargpadro"/>
    <w:uiPriority w:val="9"/>
    <w:rPr>
      <w:rFonts w:ascii="Arial" w:eastAsia="Arial" w:hAnsi="Arial" w:cs="Arial"/>
      <w:i/>
      <w:iCs/>
      <w:color w:val="272727" w:themeColor="text1" w:themeTint="D8"/>
    </w:rPr>
  </w:style>
  <w:style w:type="character" w:customStyle="1" w:styleId="TitleChar">
    <w:name w:val="Title Char"/>
    <w:basedOn w:val="Fontepargpadro"/>
    <w:uiPriority w:val="10"/>
    <w:rPr>
      <w:rFonts w:ascii="Arial" w:eastAsia="Arial" w:hAnsi="Arial" w:cs="Arial"/>
      <w:spacing w:val="-10"/>
      <w:sz w:val="56"/>
      <w:szCs w:val="56"/>
    </w:rPr>
  </w:style>
  <w:style w:type="character" w:customStyle="1" w:styleId="SubtitleChar">
    <w:name w:val="Subtitle Char"/>
    <w:basedOn w:val="Fontepargpadro"/>
    <w:uiPriority w:val="11"/>
    <w:rPr>
      <w:color w:val="595959" w:themeColor="text1" w:themeTint="A6"/>
      <w:spacing w:val="15"/>
      <w:sz w:val="28"/>
      <w:szCs w:val="28"/>
    </w:rPr>
  </w:style>
  <w:style w:type="character" w:customStyle="1" w:styleId="QuoteChar">
    <w:name w:val="Quote Char"/>
    <w:basedOn w:val="Fontepargpadro"/>
    <w:uiPriority w:val="29"/>
    <w:rPr>
      <w:i/>
      <w:iCs/>
      <w:color w:val="404040" w:themeColor="text1" w:themeTint="BF"/>
    </w:rPr>
  </w:style>
  <w:style w:type="character" w:customStyle="1" w:styleId="IntenseQuoteChar">
    <w:name w:val="Intense Quote Char"/>
    <w:basedOn w:val="Fontepargpadro"/>
    <w:uiPriority w:val="30"/>
    <w:rPr>
      <w:i/>
      <w:iCs/>
      <w:color w:val="365F91" w:themeColor="accent1" w:themeShade="BF"/>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Textodenotaderodap">
    <w:name w:val="footnote text"/>
    <w:basedOn w:val="Normal"/>
    <w:link w:val="TextodenotaderodapChar"/>
    <w:uiPriority w:val="99"/>
    <w:semiHidden/>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Pr>
      <w:sz w:val="20"/>
      <w:szCs w:val="20"/>
    </w:rPr>
  </w:style>
  <w:style w:type="character" w:styleId="Refdenotaderodap">
    <w:name w:val="footnote reference"/>
    <w:basedOn w:val="Fontepargpadro"/>
    <w:uiPriority w:val="99"/>
    <w:semiHidden/>
    <w:unhideWhenUsed/>
    <w:rPr>
      <w:vertAlign w:val="superscript"/>
    </w:rPr>
  </w:style>
  <w:style w:type="paragraph" w:styleId="Textodenotadefim">
    <w:name w:val="endnote text"/>
    <w:basedOn w:val="Normal"/>
    <w:link w:val="TextodenotadefimChar"/>
    <w:uiPriority w:val="99"/>
    <w:semiHidden/>
    <w:unhideWhenUse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Pr>
      <w:sz w:val="20"/>
      <w:szCs w:val="20"/>
    </w:rPr>
  </w:style>
  <w:style w:type="character" w:styleId="Refdenotadefim">
    <w:name w:val="endnote reference"/>
    <w:basedOn w:val="Fontepargpadro"/>
    <w:uiPriority w:val="99"/>
    <w:semiHidden/>
    <w:unhideWhenUsed/>
    <w:rPr>
      <w:vertAlign w:val="superscript"/>
    </w:rPr>
  </w:style>
  <w:style w:type="character" w:styleId="HiperlinkVisitado">
    <w:name w:val="FollowedHyperlink"/>
    <w:basedOn w:val="Fontepargpadro"/>
    <w:uiPriority w:val="99"/>
    <w:semiHidden/>
    <w:unhideWhenUsed/>
    <w:rPr>
      <w:color w:val="800080" w:themeColor="followedHyperlink"/>
      <w:u w:val="single"/>
    </w:rPr>
  </w:style>
  <w:style w:type="paragraph" w:styleId="Sumrio1">
    <w:name w:val="toc 1"/>
    <w:basedOn w:val="Normal"/>
    <w:next w:val="Normal"/>
    <w:uiPriority w:val="39"/>
    <w:unhideWhenUsed/>
    <w:pPr>
      <w:spacing w:before="120" w:after="0"/>
    </w:pPr>
    <w:rPr>
      <w:b/>
      <w:bCs/>
      <w:i/>
      <w:iCs/>
      <w:sz w:val="24"/>
      <w:szCs w:val="24"/>
    </w:rPr>
  </w:style>
  <w:style w:type="paragraph" w:styleId="Sumrio2">
    <w:name w:val="toc 2"/>
    <w:basedOn w:val="Normal"/>
    <w:next w:val="Normal"/>
    <w:uiPriority w:val="39"/>
    <w:unhideWhenUsed/>
    <w:pPr>
      <w:spacing w:before="120" w:after="0"/>
      <w:ind w:left="220"/>
    </w:pPr>
    <w:rPr>
      <w:b/>
      <w:bCs/>
    </w:rPr>
  </w:style>
  <w:style w:type="paragraph" w:styleId="Sumrio3">
    <w:name w:val="toc 3"/>
    <w:basedOn w:val="Normal"/>
    <w:next w:val="Normal"/>
    <w:uiPriority w:val="39"/>
    <w:unhideWhenUsed/>
    <w:pPr>
      <w:spacing w:after="0"/>
      <w:ind w:left="440"/>
    </w:pPr>
    <w:rPr>
      <w:sz w:val="20"/>
      <w:szCs w:val="20"/>
    </w:rPr>
  </w:style>
  <w:style w:type="paragraph" w:styleId="Sumrio4">
    <w:name w:val="toc 4"/>
    <w:basedOn w:val="Normal"/>
    <w:next w:val="Normal"/>
    <w:uiPriority w:val="39"/>
    <w:unhideWhenUsed/>
    <w:pPr>
      <w:spacing w:after="0"/>
      <w:ind w:left="660"/>
    </w:pPr>
    <w:rPr>
      <w:sz w:val="20"/>
      <w:szCs w:val="20"/>
    </w:rPr>
  </w:style>
  <w:style w:type="paragraph" w:styleId="Sumrio5">
    <w:name w:val="toc 5"/>
    <w:basedOn w:val="Normal"/>
    <w:next w:val="Normal"/>
    <w:uiPriority w:val="39"/>
    <w:unhideWhenUsed/>
    <w:pPr>
      <w:spacing w:after="0"/>
      <w:ind w:left="880"/>
    </w:pPr>
    <w:rPr>
      <w:sz w:val="20"/>
      <w:szCs w:val="20"/>
    </w:rPr>
  </w:style>
  <w:style w:type="paragraph" w:styleId="Sumrio6">
    <w:name w:val="toc 6"/>
    <w:basedOn w:val="Normal"/>
    <w:next w:val="Normal"/>
    <w:uiPriority w:val="39"/>
    <w:unhideWhenUsed/>
    <w:pPr>
      <w:spacing w:after="0"/>
      <w:ind w:left="1100"/>
    </w:pPr>
    <w:rPr>
      <w:sz w:val="20"/>
      <w:szCs w:val="20"/>
    </w:rPr>
  </w:style>
  <w:style w:type="paragraph" w:styleId="Sumrio7">
    <w:name w:val="toc 7"/>
    <w:basedOn w:val="Normal"/>
    <w:next w:val="Normal"/>
    <w:uiPriority w:val="39"/>
    <w:unhideWhenUsed/>
    <w:pPr>
      <w:spacing w:after="0"/>
      <w:ind w:left="1320"/>
    </w:pPr>
    <w:rPr>
      <w:sz w:val="20"/>
      <w:szCs w:val="20"/>
    </w:rPr>
  </w:style>
  <w:style w:type="paragraph" w:styleId="Sumrio8">
    <w:name w:val="toc 8"/>
    <w:basedOn w:val="Normal"/>
    <w:next w:val="Normal"/>
    <w:uiPriority w:val="39"/>
    <w:unhideWhenUsed/>
    <w:pPr>
      <w:spacing w:after="0"/>
      <w:ind w:left="1540"/>
    </w:pPr>
    <w:rPr>
      <w:sz w:val="20"/>
      <w:szCs w:val="20"/>
    </w:rPr>
  </w:style>
  <w:style w:type="paragraph" w:styleId="Sumrio9">
    <w:name w:val="toc 9"/>
    <w:basedOn w:val="Normal"/>
    <w:next w:val="Normal"/>
    <w:uiPriority w:val="39"/>
    <w:unhideWhenUsed/>
    <w:pPr>
      <w:spacing w:after="0"/>
      <w:ind w:left="1760"/>
    </w:pPr>
    <w:rPr>
      <w:sz w:val="20"/>
      <w:szCs w:val="20"/>
    </w:rPr>
  </w:style>
  <w:style w:type="paragraph" w:styleId="ndicedeilustraes">
    <w:name w:val="table of figures"/>
    <w:basedOn w:val="Normal"/>
    <w:next w:val="Normal"/>
    <w:uiPriority w:val="99"/>
    <w:unhideWhenUsed/>
    <w:pPr>
      <w:spacing w:after="0"/>
    </w:pPr>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SemEspaamento">
    <w:name w:val="No Spacing"/>
    <w:uiPriority w:val="1"/>
    <w:qFormat/>
    <w:pPr>
      <w:spacing w:after="0" w:line="240" w:lineRule="auto"/>
    </w:pPr>
  </w:style>
  <w:style w:type="character" w:customStyle="1" w:styleId="Ttulo1Char">
    <w:name w:val="Título 1 Char"/>
    <w:basedOn w:val="Fontepargpadro"/>
    <w:link w:val="Ttulo1"/>
    <w:uiPriority w:val="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Pr>
      <w:rFonts w:asciiTheme="majorHAnsi" w:eastAsiaTheme="majorEastAsia" w:hAnsiTheme="majorHAnsi" w:cstheme="majorBidi"/>
      <w:b/>
      <w:bCs/>
      <w:color w:val="4F81BD" w:themeColor="accent1"/>
    </w:rPr>
  </w:style>
  <w:style w:type="paragraph" w:styleId="Ttulo">
    <w:name w:val="Title"/>
    <w:basedOn w:val="Normal"/>
    <w:next w:val="Normal"/>
    <w:link w:val="Ttulo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tuloChar">
    <w:name w:val="Título Char"/>
    <w:basedOn w:val="Fontepargpadro"/>
    <w:link w:val="Ttulo"/>
    <w:uiPriority w:val="10"/>
    <w:rPr>
      <w:rFonts w:asciiTheme="majorHAnsi" w:eastAsiaTheme="majorEastAsia" w:hAnsiTheme="majorHAnsi" w:cstheme="majorBidi"/>
      <w:color w:val="17365D" w:themeColor="text2" w:themeShade="BF"/>
      <w:spacing w:val="5"/>
      <w:sz w:val="52"/>
      <w:szCs w:val="52"/>
    </w:rPr>
  </w:style>
  <w:style w:type="paragraph" w:styleId="Subttulo">
    <w:name w:val="Subtitle"/>
    <w:basedOn w:val="Normal"/>
    <w:next w:val="Normal"/>
    <w:link w:val="Subttulo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pPr>
      <w:ind w:left="720"/>
      <w:contextualSpacing/>
    </w:pPr>
  </w:style>
  <w:style w:type="paragraph" w:styleId="Corpodetexto">
    <w:name w:val="Body Text"/>
    <w:basedOn w:val="Normal"/>
    <w:link w:val="CorpodetextoChar"/>
    <w:uiPriority w:val="99"/>
    <w:unhideWhenUsed/>
    <w:pPr>
      <w:spacing w:after="120"/>
    </w:pPr>
  </w:style>
  <w:style w:type="character" w:customStyle="1" w:styleId="CorpodetextoChar">
    <w:name w:val="Corpo de texto Char"/>
    <w:basedOn w:val="Fontepargpadro"/>
    <w:link w:val="Corpodetexto"/>
    <w:uiPriority w:val="99"/>
  </w:style>
  <w:style w:type="paragraph" w:styleId="Corpodetexto2">
    <w:name w:val="Body Text 2"/>
    <w:basedOn w:val="Normal"/>
    <w:link w:val="Corpodetexto2Char"/>
    <w:uiPriority w:val="99"/>
    <w:unhideWhenUsed/>
    <w:pPr>
      <w:spacing w:after="120" w:line="480" w:lineRule="auto"/>
    </w:pPr>
  </w:style>
  <w:style w:type="character" w:customStyle="1" w:styleId="Corpodetexto2Char">
    <w:name w:val="Corpo de texto 2 Char"/>
    <w:basedOn w:val="Fontepargpadro"/>
    <w:link w:val="Corpodetexto2"/>
    <w:uiPriority w:val="99"/>
  </w:style>
  <w:style w:type="paragraph" w:styleId="Corpodetexto3">
    <w:name w:val="Body Text 3"/>
    <w:basedOn w:val="Normal"/>
    <w:link w:val="Corpodetexto3Char"/>
    <w:uiPriority w:val="99"/>
    <w:unhideWhenUsed/>
    <w:pPr>
      <w:spacing w:after="120"/>
    </w:pPr>
    <w:rPr>
      <w:sz w:val="16"/>
      <w:szCs w:val="16"/>
    </w:rPr>
  </w:style>
  <w:style w:type="character" w:customStyle="1" w:styleId="Corpodetexto3Char">
    <w:name w:val="Corpo de texto 3 Char"/>
    <w:basedOn w:val="Fontepargpadro"/>
    <w:link w:val="Corpodetexto3"/>
    <w:uiPriority w:val="99"/>
    <w:rPr>
      <w:sz w:val="16"/>
      <w:szCs w:val="16"/>
    </w:rPr>
  </w:style>
  <w:style w:type="paragraph" w:styleId="Lista">
    <w:name w:val="List"/>
    <w:basedOn w:val="Normal"/>
    <w:uiPriority w:val="99"/>
    <w:unhideWhenUsed/>
    <w:pPr>
      <w:ind w:left="360" w:hanging="360"/>
      <w:contextualSpacing/>
    </w:pPr>
  </w:style>
  <w:style w:type="paragraph" w:styleId="Lista2">
    <w:name w:val="List 2"/>
    <w:basedOn w:val="Normal"/>
    <w:uiPriority w:val="99"/>
    <w:unhideWhenUsed/>
    <w:pPr>
      <w:ind w:left="720" w:hanging="360"/>
      <w:contextualSpacing/>
    </w:pPr>
  </w:style>
  <w:style w:type="paragraph" w:styleId="Lista3">
    <w:name w:val="List 3"/>
    <w:basedOn w:val="Normal"/>
    <w:uiPriority w:val="99"/>
    <w:unhideWhenUsed/>
    <w:pPr>
      <w:ind w:left="1080" w:hanging="360"/>
      <w:contextualSpacing/>
    </w:pPr>
  </w:style>
  <w:style w:type="paragraph" w:styleId="Commarcadores">
    <w:name w:val="List Bullet"/>
    <w:basedOn w:val="Normal"/>
    <w:uiPriority w:val="99"/>
    <w:unhideWhenUsed/>
    <w:pPr>
      <w:numPr>
        <w:numId w:val="1"/>
      </w:numPr>
      <w:contextualSpacing/>
    </w:pPr>
  </w:style>
  <w:style w:type="paragraph" w:styleId="Commarcadores2">
    <w:name w:val="List Bullet 2"/>
    <w:basedOn w:val="Normal"/>
    <w:uiPriority w:val="99"/>
    <w:unhideWhenUsed/>
    <w:pPr>
      <w:numPr>
        <w:numId w:val="2"/>
      </w:numPr>
      <w:contextualSpacing/>
    </w:pPr>
  </w:style>
  <w:style w:type="paragraph" w:styleId="Commarcadores3">
    <w:name w:val="List Bullet 3"/>
    <w:basedOn w:val="Normal"/>
    <w:uiPriority w:val="99"/>
    <w:unhideWhenUsed/>
    <w:pPr>
      <w:numPr>
        <w:numId w:val="3"/>
      </w:numPr>
      <w:contextualSpacing/>
    </w:pPr>
  </w:style>
  <w:style w:type="paragraph" w:styleId="Numerada">
    <w:name w:val="List Number"/>
    <w:basedOn w:val="Normal"/>
    <w:uiPriority w:val="99"/>
    <w:unhideWhenUsed/>
    <w:pPr>
      <w:numPr>
        <w:numId w:val="5"/>
      </w:numPr>
      <w:contextualSpacing/>
    </w:pPr>
  </w:style>
  <w:style w:type="paragraph" w:styleId="Numerada2">
    <w:name w:val="List Number 2"/>
    <w:basedOn w:val="Normal"/>
    <w:uiPriority w:val="99"/>
    <w:unhideWhenUsed/>
    <w:pPr>
      <w:numPr>
        <w:numId w:val="6"/>
      </w:numPr>
      <w:contextualSpacing/>
    </w:pPr>
  </w:style>
  <w:style w:type="paragraph" w:styleId="Numerada3">
    <w:name w:val="List Number 3"/>
    <w:basedOn w:val="Normal"/>
    <w:uiPriority w:val="99"/>
    <w:unhideWhenUsed/>
    <w:pPr>
      <w:numPr>
        <w:numId w:val="7"/>
      </w:numPr>
      <w:contextualSpacing/>
    </w:pPr>
  </w:style>
  <w:style w:type="paragraph" w:styleId="Listadecontinuao">
    <w:name w:val="List Continue"/>
    <w:basedOn w:val="Normal"/>
    <w:uiPriority w:val="99"/>
    <w:unhideWhenUsed/>
    <w:pPr>
      <w:spacing w:after="120"/>
      <w:ind w:left="360"/>
      <w:contextualSpacing/>
    </w:pPr>
  </w:style>
  <w:style w:type="paragraph" w:styleId="Listadecontinuao2">
    <w:name w:val="List Continue 2"/>
    <w:basedOn w:val="Normal"/>
    <w:uiPriority w:val="99"/>
    <w:unhideWhenUsed/>
    <w:pPr>
      <w:spacing w:after="120"/>
      <w:ind w:left="720"/>
      <w:contextualSpacing/>
    </w:pPr>
  </w:style>
  <w:style w:type="paragraph" w:styleId="Listadecontinuao3">
    <w:name w:val="List Continue 3"/>
    <w:basedOn w:val="Normal"/>
    <w:uiPriority w:val="99"/>
    <w:unhideWhenUsed/>
    <w:pPr>
      <w:spacing w:after="120"/>
      <w:ind w:left="1080"/>
      <w:contextualSpacing/>
    </w:pPr>
  </w:style>
  <w:style w:type="paragraph" w:styleId="Textodemacro">
    <w:name w:val="macro"/>
    <w:link w:val="TextodemacroChar"/>
    <w:uiPriority w:val="99"/>
    <w:unhideWhenUse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demacroChar">
    <w:name w:val="Texto de macro Char"/>
    <w:basedOn w:val="Fontepargpadro"/>
    <w:link w:val="Textodemacro"/>
    <w:uiPriority w:val="99"/>
    <w:rPr>
      <w:rFonts w:ascii="Courier" w:hAnsi="Courier"/>
      <w:sz w:val="20"/>
      <w:szCs w:val="20"/>
    </w:rPr>
  </w:style>
  <w:style w:type="paragraph" w:styleId="Citao">
    <w:name w:val="Quote"/>
    <w:basedOn w:val="Normal"/>
    <w:next w:val="Normal"/>
    <w:link w:val="CitaoChar"/>
    <w:uiPriority w:val="29"/>
    <w:qFormat/>
    <w:rPr>
      <w:i/>
      <w:iCs/>
      <w:color w:val="000000" w:themeColor="text1"/>
    </w:rPr>
  </w:style>
  <w:style w:type="character" w:customStyle="1" w:styleId="CitaoChar">
    <w:name w:val="Citação Char"/>
    <w:basedOn w:val="Fontepargpadro"/>
    <w:link w:val="Citao"/>
    <w:uiPriority w:val="29"/>
    <w:rPr>
      <w:i/>
      <w:iCs/>
      <w:color w:val="000000" w:themeColor="text1"/>
    </w:rPr>
  </w:style>
  <w:style w:type="character" w:customStyle="1" w:styleId="Ttulo4Char">
    <w:name w:val="Título 4 Char"/>
    <w:basedOn w:val="Fontepargpadro"/>
    <w:link w:val="Ttulo4"/>
    <w:uiPriority w:val="9"/>
    <w:semiHidden/>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pPr>
      <w:spacing w:line="240" w:lineRule="auto"/>
    </w:pPr>
    <w:rPr>
      <w:b/>
      <w:bCs/>
      <w:color w:val="4F81BD" w:themeColor="accent1"/>
      <w:sz w:val="18"/>
      <w:szCs w:val="18"/>
    </w:rPr>
  </w:style>
  <w:style w:type="character" w:styleId="Forte">
    <w:name w:val="Strong"/>
    <w:basedOn w:val="Fontepargpadro"/>
    <w:uiPriority w:val="22"/>
    <w:qFormat/>
    <w:rPr>
      <w:b/>
      <w:bCs/>
    </w:rPr>
  </w:style>
  <w:style w:type="character" w:styleId="nfase">
    <w:name w:val="Emphasis"/>
    <w:basedOn w:val="Fontepargpadro"/>
    <w:uiPriority w:val="20"/>
    <w:qFormat/>
    <w:rPr>
      <w:i/>
      <w:iCs/>
    </w:rPr>
  </w:style>
  <w:style w:type="paragraph" w:styleId="CitaoIntensa">
    <w:name w:val="Intense Quote"/>
    <w:basedOn w:val="Normal"/>
    <w:next w:val="Normal"/>
    <w:link w:val="CitaoIntensa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Pr>
      <w:b/>
      <w:bCs/>
      <w:i/>
      <w:iCs/>
      <w:color w:val="4F81BD" w:themeColor="accent1"/>
    </w:rPr>
  </w:style>
  <w:style w:type="character" w:styleId="nfaseSutil">
    <w:name w:val="Subtle Emphasis"/>
    <w:basedOn w:val="Fontepargpadro"/>
    <w:uiPriority w:val="19"/>
    <w:qFormat/>
    <w:rPr>
      <w:i/>
      <w:iCs/>
      <w:color w:val="808080" w:themeColor="text1" w:themeTint="7F"/>
    </w:rPr>
  </w:style>
  <w:style w:type="character" w:styleId="nfaseIntensa">
    <w:name w:val="Intense Emphasis"/>
    <w:basedOn w:val="Fontepargpadro"/>
    <w:uiPriority w:val="21"/>
    <w:qFormat/>
    <w:rPr>
      <w:b/>
      <w:bCs/>
      <w:i/>
      <w:iCs/>
      <w:color w:val="4F81BD" w:themeColor="accent1"/>
    </w:rPr>
  </w:style>
  <w:style w:type="character" w:styleId="RefernciaSutil">
    <w:name w:val="Subtle Reference"/>
    <w:basedOn w:val="Fontepargpadro"/>
    <w:uiPriority w:val="31"/>
    <w:qFormat/>
    <w:rPr>
      <w:smallCaps/>
      <w:color w:val="C0504D" w:themeColor="accent2"/>
      <w:u w:val="single"/>
    </w:rPr>
  </w:style>
  <w:style w:type="character" w:styleId="RefernciaIntensa">
    <w:name w:val="Intense Reference"/>
    <w:basedOn w:val="Fontepargpadro"/>
    <w:uiPriority w:val="32"/>
    <w:qFormat/>
    <w:rPr>
      <w:b/>
      <w:bCs/>
      <w:smallCaps/>
      <w:color w:val="C0504D" w:themeColor="accent2"/>
      <w:spacing w:val="5"/>
      <w:u w:val="single"/>
    </w:rPr>
  </w:style>
  <w:style w:type="character" w:styleId="TtulodoLivro">
    <w:name w:val="Book Title"/>
    <w:basedOn w:val="Fontepargpadro"/>
    <w:uiPriority w:val="33"/>
    <w:qFormat/>
    <w:rPr>
      <w:b/>
      <w:bCs/>
      <w:smallCaps/>
      <w:spacing w:val="5"/>
    </w:rPr>
  </w:style>
  <w:style w:type="paragraph" w:styleId="CabealhodoSumrio">
    <w:name w:val="TOC Heading"/>
    <w:basedOn w:val="Ttulo1"/>
    <w:next w:val="Normal"/>
    <w:uiPriority w:val="39"/>
    <w:unhideWhenUsed/>
    <w:qFormat/>
    <w:pPr>
      <w:outlineLvl w:val="9"/>
    </w:pPr>
  </w:style>
  <w:style w:type="table" w:styleId="Tabelacomgrade">
    <w:name w:val="Table Grid"/>
    <w:basedOn w:val="Tabe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mentoClaro">
    <w:name w:val="Light Shading"/>
    <w:basedOn w:val="Tabe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hemeFill="text1" w:themeFillTint="3F"/>
      </w:tcPr>
    </w:tblStylePr>
    <w:tblStylePr w:type="band1Horz">
      <w:tblPr/>
      <w:tcPr>
        <w:tcBorders>
          <w:left w:val="none" w:sz="4" w:space="0" w:color="000000"/>
          <w:right w:val="none" w:sz="4" w:space="0" w:color="000000"/>
        </w:tcBorders>
        <w:shd w:val="clear" w:color="auto" w:fill="C0C0C0" w:themeFill="text1" w:themeFillTint="3F"/>
      </w:tcPr>
    </w:tblStylePr>
  </w:style>
  <w:style w:type="table" w:styleId="SombreamentoClaro-nfase1">
    <w:name w:val="Light Shading Accent 1"/>
    <w:basedOn w:val="Tabela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D3DFEE" w:themeFill="accent1" w:themeFillTint="3F"/>
      </w:tcPr>
    </w:tblStylePr>
    <w:tblStylePr w:type="band1Horz">
      <w:tblPr/>
      <w:tcPr>
        <w:tcBorders>
          <w:left w:val="none" w:sz="4" w:space="0" w:color="000000"/>
          <w:right w:val="none" w:sz="4" w:space="0" w:color="000000"/>
        </w:tcBorders>
        <w:shd w:val="clear" w:color="auto" w:fill="D3DFEE" w:themeFill="accent1" w:themeFillTint="3F"/>
      </w:tcPr>
    </w:tblStylePr>
  </w:style>
  <w:style w:type="table" w:styleId="SombreamentoClaro-nfase2">
    <w:name w:val="Light Shading Accent 2"/>
    <w:basedOn w:val="Tabelanormal"/>
    <w:uiPriority w:val="6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one" w:sz="4" w:space="0" w:color="000000"/>
          <w:bottom w:val="single" w:sz="8" w:space="0" w:color="C0504D" w:themeColor="accent2"/>
          <w:right w:val="none" w:sz="4" w:space="0" w:color="000000"/>
        </w:tcBorders>
      </w:tcPr>
    </w:tblStylePr>
    <w:tblStylePr w:type="lastRow">
      <w:pPr>
        <w:spacing w:before="0" w:after="0" w:line="240" w:lineRule="auto"/>
      </w:pPr>
      <w:rPr>
        <w:b/>
        <w:bCs/>
      </w:rPr>
      <w:tblPr/>
      <w:tcPr>
        <w:tcBorders>
          <w:top w:val="single" w:sz="8" w:space="0" w:color="C0504D" w:themeColor="accent2"/>
          <w:left w:val="none" w:sz="4" w:space="0" w:color="000000"/>
          <w:bottom w:val="single" w:sz="8" w:space="0" w:color="C0504D" w:themeColor="accent2"/>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EFD3D2" w:themeFill="accent2" w:themeFillTint="3F"/>
      </w:tcPr>
    </w:tblStylePr>
    <w:tblStylePr w:type="band1Horz">
      <w:tblPr/>
      <w:tcPr>
        <w:tcBorders>
          <w:left w:val="none" w:sz="4" w:space="0" w:color="000000"/>
          <w:right w:val="none" w:sz="4" w:space="0" w:color="000000"/>
        </w:tcBorders>
        <w:shd w:val="clear" w:color="auto" w:fill="EFD3D2" w:themeFill="accent2" w:themeFillTint="3F"/>
      </w:tcPr>
    </w:tblStylePr>
  </w:style>
  <w:style w:type="table" w:styleId="SombreamentoClaro-nfase3">
    <w:name w:val="Light Shading Accent 3"/>
    <w:basedOn w:val="Tabelanormal"/>
    <w:uiPriority w:val="6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one" w:sz="4" w:space="0" w:color="000000"/>
          <w:bottom w:val="single" w:sz="8" w:space="0" w:color="9BBB59" w:themeColor="accent3"/>
          <w:right w:val="none" w:sz="4" w:space="0" w:color="000000"/>
        </w:tcBorders>
      </w:tcPr>
    </w:tblStylePr>
    <w:tblStylePr w:type="lastRow">
      <w:pPr>
        <w:spacing w:before="0" w:after="0" w:line="240" w:lineRule="auto"/>
      </w:pPr>
      <w:rPr>
        <w:b/>
        <w:bCs/>
      </w:rPr>
      <w:tblPr/>
      <w:tcPr>
        <w:tcBorders>
          <w:top w:val="single" w:sz="8" w:space="0" w:color="9BBB59" w:themeColor="accent3"/>
          <w:left w:val="none" w:sz="4" w:space="0" w:color="000000"/>
          <w:bottom w:val="single" w:sz="8" w:space="0" w:color="9BBB59" w:themeColor="accent3"/>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E6EED5" w:themeFill="accent3" w:themeFillTint="3F"/>
      </w:tcPr>
    </w:tblStylePr>
    <w:tblStylePr w:type="band1Horz">
      <w:tblPr/>
      <w:tcPr>
        <w:tcBorders>
          <w:left w:val="none" w:sz="4" w:space="0" w:color="000000"/>
          <w:right w:val="none" w:sz="4" w:space="0" w:color="000000"/>
        </w:tcBorders>
        <w:shd w:val="clear" w:color="auto" w:fill="E6EED5" w:themeFill="accent3" w:themeFillTint="3F"/>
      </w:tcPr>
    </w:tblStylePr>
  </w:style>
  <w:style w:type="table" w:styleId="SombreamentoClaro-nfase4">
    <w:name w:val="Light Shading Accent 4"/>
    <w:basedOn w:val="Tabelanormal"/>
    <w:uiPriority w:val="6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one" w:sz="4" w:space="0" w:color="000000"/>
          <w:bottom w:val="single" w:sz="8" w:space="0" w:color="8064A2" w:themeColor="accent4"/>
          <w:right w:val="none" w:sz="4" w:space="0" w:color="000000"/>
        </w:tcBorders>
      </w:tcPr>
    </w:tblStylePr>
    <w:tblStylePr w:type="lastRow">
      <w:pPr>
        <w:spacing w:before="0" w:after="0" w:line="240" w:lineRule="auto"/>
      </w:pPr>
      <w:rPr>
        <w:b/>
        <w:bCs/>
      </w:rPr>
      <w:tblPr/>
      <w:tcPr>
        <w:tcBorders>
          <w:top w:val="single" w:sz="8" w:space="0" w:color="8064A2" w:themeColor="accent4"/>
          <w:left w:val="none" w:sz="4" w:space="0" w:color="000000"/>
          <w:bottom w:val="single" w:sz="8" w:space="0" w:color="8064A2" w:themeColor="accent4"/>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DFD8E8" w:themeFill="accent4" w:themeFillTint="3F"/>
      </w:tcPr>
    </w:tblStylePr>
    <w:tblStylePr w:type="band1Horz">
      <w:tblPr/>
      <w:tcPr>
        <w:tcBorders>
          <w:left w:val="none" w:sz="4" w:space="0" w:color="000000"/>
          <w:right w:val="none" w:sz="4" w:space="0" w:color="000000"/>
        </w:tcBorders>
        <w:shd w:val="clear" w:color="auto" w:fill="DFD8E8" w:themeFill="accent4" w:themeFillTint="3F"/>
      </w:tcPr>
    </w:tblStylePr>
  </w:style>
  <w:style w:type="table" w:styleId="SombreamentoClaro-nfase5">
    <w:name w:val="Light Shading Accent 5"/>
    <w:basedOn w:val="Tabela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one" w:sz="4" w:space="0" w:color="000000"/>
          <w:bottom w:val="single" w:sz="8" w:space="0" w:color="4BACC6" w:themeColor="accent5"/>
          <w:right w:val="none" w:sz="4" w:space="0" w:color="000000"/>
        </w:tcBorders>
      </w:tcPr>
    </w:tblStylePr>
    <w:tblStylePr w:type="lastRow">
      <w:pPr>
        <w:spacing w:before="0" w:after="0" w:line="240" w:lineRule="auto"/>
      </w:pPr>
      <w:rPr>
        <w:b/>
        <w:bCs/>
      </w:rPr>
      <w:tblPr/>
      <w:tcPr>
        <w:tcBorders>
          <w:top w:val="single" w:sz="8" w:space="0" w:color="4BACC6" w:themeColor="accent5"/>
          <w:left w:val="none" w:sz="4" w:space="0" w:color="000000"/>
          <w:bottom w:val="single" w:sz="8" w:space="0" w:color="4BACC6" w:themeColor="accent5"/>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D2EAF1" w:themeFill="accent5" w:themeFillTint="3F"/>
      </w:tcPr>
    </w:tblStylePr>
    <w:tblStylePr w:type="band1Horz">
      <w:tblPr/>
      <w:tcPr>
        <w:tcBorders>
          <w:left w:val="none" w:sz="4" w:space="0" w:color="000000"/>
          <w:right w:val="none" w:sz="4" w:space="0" w:color="000000"/>
        </w:tcBorders>
        <w:shd w:val="clear" w:color="auto" w:fill="D2EAF1" w:themeFill="accent5" w:themeFillTint="3F"/>
      </w:tcPr>
    </w:tblStylePr>
  </w:style>
  <w:style w:type="table" w:styleId="SombreamentoClaro-nfase6">
    <w:name w:val="Light Shading Accent 6"/>
    <w:basedOn w:val="Tabelanormal"/>
    <w:uiPriority w:val="6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one" w:sz="4" w:space="0" w:color="000000"/>
          <w:bottom w:val="single" w:sz="8" w:space="0" w:color="F79646" w:themeColor="accent6"/>
          <w:right w:val="none" w:sz="4" w:space="0" w:color="000000"/>
        </w:tcBorders>
      </w:tcPr>
    </w:tblStylePr>
    <w:tblStylePr w:type="lastRow">
      <w:pPr>
        <w:spacing w:before="0" w:after="0" w:line="240" w:lineRule="auto"/>
      </w:pPr>
      <w:rPr>
        <w:b/>
        <w:bCs/>
      </w:rPr>
      <w:tblPr/>
      <w:tcPr>
        <w:tcBorders>
          <w:top w:val="single" w:sz="8" w:space="0" w:color="F79646" w:themeColor="accent6"/>
          <w:left w:val="none" w:sz="4" w:space="0" w:color="000000"/>
          <w:bottom w:val="single" w:sz="8" w:space="0" w:color="F79646" w:themeColor="accent6"/>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FDE4D0" w:themeFill="accent6" w:themeFillTint="3F"/>
      </w:tcPr>
    </w:tblStylePr>
    <w:tblStylePr w:type="band1Horz">
      <w:tblPr/>
      <w:tcPr>
        <w:tcBorders>
          <w:left w:val="none" w:sz="4" w:space="0" w:color="000000"/>
          <w:right w:val="none" w:sz="4" w:space="0" w:color="000000"/>
        </w:tcBorders>
        <w:shd w:val="clear" w:color="auto" w:fill="FDE4D0" w:themeFill="accent6" w:themeFillTint="3F"/>
      </w:tcPr>
    </w:tblStylePr>
  </w:style>
  <w:style w:type="table" w:styleId="ListaClara">
    <w:name w:val="Light List"/>
    <w:basedOn w:val="Tabela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sing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3">
    <w:name w:val="Light List Accent 3"/>
    <w:basedOn w:val="Tabelanormal"/>
    <w:uiPriority w:val="6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e4">
    <w:name w:val="Light List Accent 4"/>
    <w:basedOn w:val="Tabelanormal"/>
    <w:uiPriority w:val="6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sing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e5">
    <w:name w:val="Light List Accent 5"/>
    <w:basedOn w:val="Tabela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sing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e6">
    <w:name w:val="Light List Accent 6"/>
    <w:basedOn w:val="Tabelanormal"/>
    <w:uiPriority w:val="6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sing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adeClara">
    <w:name w:val="Light Grid"/>
    <w:basedOn w:val="Tabela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adeClara-nfase1">
    <w:name w:val="Light Grid Accent 1"/>
    <w:basedOn w:val="Tabela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adeClara-nfase2">
    <w:name w:val="Light Grid Accent 2"/>
    <w:basedOn w:val="Tabelanormal"/>
    <w:uiPriority w:val="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adeClara-nfase3">
    <w:name w:val="Light Grid Accent 3"/>
    <w:basedOn w:val="Tabelanormal"/>
    <w:uiPriority w:val="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adeClara-nfase4">
    <w:name w:val="Light Grid Accent 4"/>
    <w:basedOn w:val="Tabelanormal"/>
    <w:uiPriority w:val="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adeClara-nfase5">
    <w:name w:val="Light Grid Accent 5"/>
    <w:basedOn w:val="Tabela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adeClara-nfase6">
    <w:name w:val="Light Grid Accent 6"/>
    <w:basedOn w:val="Tabelanormal"/>
    <w:uiPriority w:val="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mentoMdio1">
    <w:name w:val="Medium Shading 1"/>
    <w:basedOn w:val="Tabela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000000" w:themeFill="text1"/>
      </w:tcPr>
    </w:tblStylePr>
    <w:tblStylePr w:type="lastRow">
      <w:pPr>
        <w:spacing w:before="0" w:after="0" w:line="240" w:lineRule="auto"/>
      </w:pPr>
      <w:rPr>
        <w:b/>
        <w:bCs/>
      </w:rPr>
      <w:tblPr/>
      <w:tcPr>
        <w:tcBorders>
          <w:top w:val="sing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mentoMdio1-nfase1">
    <w:name w:val="Medium Shading 1 Accent 1"/>
    <w:basedOn w:val="Tabela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mentoMdio1-nfase2">
    <w:name w:val="Medium Shading 1 Accent 2"/>
    <w:basedOn w:val="Tabelanormal"/>
    <w:uiPriority w:val="6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C0504D" w:themeFill="accent2"/>
      </w:tcPr>
    </w:tblStylePr>
    <w:tblStylePr w:type="lastRow">
      <w:pPr>
        <w:spacing w:before="0" w:after="0" w:line="240" w:lineRule="auto"/>
      </w:pPr>
      <w:rPr>
        <w:b/>
        <w:bCs/>
      </w:rPr>
      <w:tblPr/>
      <w:tcPr>
        <w:tcBorders>
          <w:top w:val="sing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mentoMdio1-nfase3">
    <w:name w:val="Medium Shading 1 Accent 3"/>
    <w:basedOn w:val="Tabelanormal"/>
    <w:uiPriority w:val="6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shd w:val="clear" w:color="auto" w:fill="9BBB59" w:themeFill="accent3"/>
      </w:tcPr>
    </w:tblStylePr>
    <w:tblStylePr w:type="lastRow">
      <w:pPr>
        <w:spacing w:before="0" w:after="0" w:line="240" w:lineRule="auto"/>
      </w:pPr>
      <w:rPr>
        <w:b/>
        <w:bCs/>
      </w:rPr>
      <w:tblPr/>
      <w:tcPr>
        <w:tcBorders>
          <w:top w:val="sing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ombreamentoMdio1-nfase4">
    <w:name w:val="Medium Shading 1 Accent 4"/>
    <w:basedOn w:val="Tabelanormal"/>
    <w:uiPriority w:val="6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tcBorders>
        <w:shd w:val="clear" w:color="auto" w:fill="8064A2" w:themeFill="accent4"/>
      </w:tcPr>
    </w:tblStylePr>
    <w:tblStylePr w:type="lastRow">
      <w:pPr>
        <w:spacing w:before="0" w:after="0" w:line="240" w:lineRule="auto"/>
      </w:pPr>
      <w:rPr>
        <w:b/>
        <w:bCs/>
      </w:rPr>
      <w:tblPr/>
      <w:tcPr>
        <w:tcBorders>
          <w:top w:val="sing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ombreamentoMdio1-nfase5">
    <w:name w:val="Medium Shading 1 Accent 5"/>
    <w:basedOn w:val="Tabelanormal"/>
    <w:uiPriority w:val="6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shd w:val="clear" w:color="auto" w:fill="4BACC6" w:themeFill="accent5"/>
      </w:tcPr>
    </w:tblStylePr>
    <w:tblStylePr w:type="lastRow">
      <w:pPr>
        <w:spacing w:before="0" w:after="0" w:line="240" w:lineRule="auto"/>
      </w:pPr>
      <w:rPr>
        <w:b/>
        <w:bCs/>
      </w:rPr>
      <w:tblPr/>
      <w:tcPr>
        <w:tcBorders>
          <w:top w:val="sing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mentoMdio1-nfase6">
    <w:name w:val="Medium Shading 1 Accent 6"/>
    <w:basedOn w:val="Tabelanormal"/>
    <w:uiPriority w:val="6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F79646" w:themeFill="accent6"/>
      </w:tcPr>
    </w:tblStylePr>
    <w:tblStylePr w:type="lastRow">
      <w:pPr>
        <w:spacing w:before="0" w:after="0" w:line="240" w:lineRule="auto"/>
      </w:pPr>
      <w:rPr>
        <w:b/>
        <w:bCs/>
      </w:rPr>
      <w:tblPr/>
      <w:tcPr>
        <w:tcBorders>
          <w:top w:val="sing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ombreamentoMdio2">
    <w:name w:val="Medium Shading 2"/>
    <w:basedOn w:val="Tabela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000000"/>
          <w:left w:val="none" w:sz="4" w:space="0" w:color="000000"/>
          <w:bottom w:val="single" w:sz="18" w:space="0" w:color="000000"/>
          <w:right w:val="none" w:sz="4" w:space="0" w:color="000000"/>
        </w:tcBorders>
        <w:shd w:val="clear" w:color="auto" w:fill="000000" w:themeFill="text1"/>
      </w:tcPr>
    </w:tblStylePr>
    <w:tblStylePr w:type="lastRow">
      <w:pPr>
        <w:spacing w:before="0" w:after="0" w:line="240" w:lineRule="auto"/>
      </w:pPr>
      <w:rPr>
        <w:color w:val="auto"/>
      </w:rPr>
      <w:tblPr/>
      <w:tcPr>
        <w:tcBorders>
          <w:top w:val="single" w:sz="6" w:space="0" w:color="000000"/>
          <w:left w:val="none" w:sz="4" w:space="0" w:color="000000"/>
          <w:bottom w:val="single" w:sz="18" w:space="0" w:color="000000"/>
          <w:right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000000"/>
          <w:right w:val="none" w:sz="4" w:space="0" w:color="000000"/>
        </w:tcBorders>
        <w:shd w:val="clear" w:color="auto" w:fill="000000" w:themeFill="text1"/>
      </w:tcPr>
    </w:tblStylePr>
    <w:tblStylePr w:type="lastCol">
      <w:rPr>
        <w:b/>
        <w:bCs/>
        <w:color w:val="FFFFFF" w:themeColor="background1"/>
      </w:rPr>
      <w:tblPr/>
      <w:tcPr>
        <w:tcBorders>
          <w:left w:val="none" w:sz="4" w:space="0" w:color="000000"/>
          <w:right w:val="none" w:sz="4" w:space="0" w:color="000000"/>
        </w:tcBorders>
        <w:shd w:val="clear" w:color="auto" w:fill="000000" w:themeFill="text1"/>
      </w:tcPr>
    </w:tblStylePr>
    <w:tblStylePr w:type="band1Vert">
      <w:tblPr/>
      <w:tcPr>
        <w:tcBorders>
          <w:left w:val="none" w:sz="4" w:space="0" w:color="000000"/>
          <w:right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000000"/>
          <w:left w:val="none" w:sz="4" w:space="0" w:color="000000"/>
          <w:bottom w:val="single" w:sz="18" w:space="0" w:color="000000"/>
          <w:right w:val="none" w:sz="4" w:space="0" w:color="000000"/>
        </w:tcBorders>
      </w:tcPr>
    </w:tblStylePr>
    <w:tblStylePr w:type="nwCell">
      <w:rPr>
        <w:color w:val="FFFFFF" w:themeColor="background1"/>
      </w:rPr>
      <w:tblPr/>
      <w:tcPr>
        <w:tcBorders>
          <w:top w:val="single" w:sz="18" w:space="0" w:color="000000"/>
          <w:left w:val="none" w:sz="4" w:space="0" w:color="000000"/>
          <w:bottom w:val="single" w:sz="18" w:space="0" w:color="000000"/>
          <w:right w:val="none" w:sz="4" w:space="0" w:color="000000"/>
        </w:tcBorders>
      </w:tcPr>
    </w:tblStylePr>
  </w:style>
  <w:style w:type="table" w:styleId="SombreamentoMdio2-nfase1">
    <w:name w:val="Medium Shading 2 Accent 1"/>
    <w:basedOn w:val="Tabela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000000"/>
          <w:left w:val="none" w:sz="4" w:space="0" w:color="000000"/>
          <w:bottom w:val="single" w:sz="18" w:space="0" w:color="000000"/>
          <w:right w:val="none" w:sz="4" w:space="0" w:color="000000"/>
        </w:tcBorders>
        <w:shd w:val="clear" w:color="auto" w:fill="4F81BD" w:themeFill="accent1"/>
      </w:tcPr>
    </w:tblStylePr>
    <w:tblStylePr w:type="lastRow">
      <w:pPr>
        <w:spacing w:before="0" w:after="0" w:line="240" w:lineRule="auto"/>
      </w:pPr>
      <w:rPr>
        <w:color w:val="auto"/>
      </w:rPr>
      <w:tblPr/>
      <w:tcPr>
        <w:tcBorders>
          <w:top w:val="single" w:sz="6" w:space="0" w:color="000000"/>
          <w:left w:val="none" w:sz="4" w:space="0" w:color="000000"/>
          <w:bottom w:val="single" w:sz="18" w:space="0" w:color="000000"/>
          <w:right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000000"/>
          <w:right w:val="none" w:sz="4" w:space="0" w:color="000000"/>
        </w:tcBorders>
        <w:shd w:val="clear" w:color="auto" w:fill="4F81BD" w:themeFill="accent1"/>
      </w:tcPr>
    </w:tblStylePr>
    <w:tblStylePr w:type="lastCol">
      <w:rPr>
        <w:b/>
        <w:bCs/>
        <w:color w:val="FFFFFF" w:themeColor="background1"/>
      </w:rPr>
      <w:tblPr/>
      <w:tcPr>
        <w:tcBorders>
          <w:left w:val="none" w:sz="4" w:space="0" w:color="000000"/>
          <w:right w:val="none" w:sz="4" w:space="0" w:color="000000"/>
        </w:tcBorders>
        <w:shd w:val="clear" w:color="auto" w:fill="4F81BD" w:themeFill="accent1"/>
      </w:tcPr>
    </w:tblStylePr>
    <w:tblStylePr w:type="band1Vert">
      <w:tblPr/>
      <w:tcPr>
        <w:tcBorders>
          <w:left w:val="none" w:sz="4" w:space="0" w:color="000000"/>
          <w:right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000000"/>
          <w:left w:val="none" w:sz="4" w:space="0" w:color="000000"/>
          <w:bottom w:val="single" w:sz="18" w:space="0" w:color="000000"/>
          <w:right w:val="none" w:sz="4" w:space="0" w:color="000000"/>
        </w:tcBorders>
      </w:tcPr>
    </w:tblStylePr>
    <w:tblStylePr w:type="nwCell">
      <w:rPr>
        <w:color w:val="FFFFFF" w:themeColor="background1"/>
      </w:rPr>
      <w:tblPr/>
      <w:tcPr>
        <w:tcBorders>
          <w:top w:val="single" w:sz="18" w:space="0" w:color="000000"/>
          <w:left w:val="none" w:sz="4" w:space="0" w:color="000000"/>
          <w:bottom w:val="single" w:sz="18" w:space="0" w:color="000000"/>
          <w:right w:val="none" w:sz="4" w:space="0" w:color="000000"/>
        </w:tcBorders>
      </w:tcPr>
    </w:tblStylePr>
  </w:style>
  <w:style w:type="table" w:styleId="SombreamentoMdio2-nfase2">
    <w:name w:val="Medium Shading 2 Accent 2"/>
    <w:basedOn w:val="Tabela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000000"/>
          <w:left w:val="none" w:sz="4" w:space="0" w:color="000000"/>
          <w:bottom w:val="single" w:sz="18" w:space="0" w:color="000000"/>
          <w:right w:val="none" w:sz="4" w:space="0" w:color="000000"/>
        </w:tcBorders>
        <w:shd w:val="clear" w:color="auto" w:fill="C0504D" w:themeFill="accent2"/>
      </w:tcPr>
    </w:tblStylePr>
    <w:tblStylePr w:type="lastRow">
      <w:pPr>
        <w:spacing w:before="0" w:after="0" w:line="240" w:lineRule="auto"/>
      </w:pPr>
      <w:rPr>
        <w:color w:val="auto"/>
      </w:rPr>
      <w:tblPr/>
      <w:tcPr>
        <w:tcBorders>
          <w:top w:val="single" w:sz="6" w:space="0" w:color="000000"/>
          <w:left w:val="none" w:sz="4" w:space="0" w:color="000000"/>
          <w:bottom w:val="single" w:sz="18" w:space="0" w:color="000000"/>
          <w:right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000000"/>
          <w:right w:val="none" w:sz="4" w:space="0" w:color="000000"/>
        </w:tcBorders>
        <w:shd w:val="clear" w:color="auto" w:fill="C0504D" w:themeFill="accent2"/>
      </w:tcPr>
    </w:tblStylePr>
    <w:tblStylePr w:type="lastCol">
      <w:rPr>
        <w:b/>
        <w:bCs/>
        <w:color w:val="FFFFFF" w:themeColor="background1"/>
      </w:rPr>
      <w:tblPr/>
      <w:tcPr>
        <w:tcBorders>
          <w:left w:val="none" w:sz="4" w:space="0" w:color="000000"/>
          <w:right w:val="none" w:sz="4" w:space="0" w:color="000000"/>
        </w:tcBorders>
        <w:shd w:val="clear" w:color="auto" w:fill="C0504D" w:themeFill="accent2"/>
      </w:tcPr>
    </w:tblStylePr>
    <w:tblStylePr w:type="band1Vert">
      <w:tblPr/>
      <w:tcPr>
        <w:tcBorders>
          <w:left w:val="none" w:sz="4" w:space="0" w:color="000000"/>
          <w:right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000000"/>
          <w:left w:val="none" w:sz="4" w:space="0" w:color="000000"/>
          <w:bottom w:val="single" w:sz="18" w:space="0" w:color="000000"/>
          <w:right w:val="none" w:sz="4" w:space="0" w:color="000000"/>
        </w:tcBorders>
      </w:tcPr>
    </w:tblStylePr>
    <w:tblStylePr w:type="nwCell">
      <w:rPr>
        <w:color w:val="FFFFFF" w:themeColor="background1"/>
      </w:rPr>
      <w:tblPr/>
      <w:tcPr>
        <w:tcBorders>
          <w:top w:val="single" w:sz="18" w:space="0" w:color="000000"/>
          <w:left w:val="none" w:sz="4" w:space="0" w:color="000000"/>
          <w:bottom w:val="single" w:sz="18" w:space="0" w:color="000000"/>
          <w:right w:val="none" w:sz="4" w:space="0" w:color="000000"/>
        </w:tcBorders>
      </w:tcPr>
    </w:tblStylePr>
  </w:style>
  <w:style w:type="table" w:styleId="SombreamentoMdio2-nfase3">
    <w:name w:val="Medium Shading 2 Accent 3"/>
    <w:basedOn w:val="Tabela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000000"/>
          <w:left w:val="none" w:sz="4" w:space="0" w:color="000000"/>
          <w:bottom w:val="single" w:sz="18" w:space="0" w:color="000000"/>
          <w:right w:val="none" w:sz="4" w:space="0" w:color="000000"/>
        </w:tcBorders>
        <w:shd w:val="clear" w:color="auto" w:fill="9BBB59" w:themeFill="accent3"/>
      </w:tcPr>
    </w:tblStylePr>
    <w:tblStylePr w:type="lastRow">
      <w:pPr>
        <w:spacing w:before="0" w:after="0" w:line="240" w:lineRule="auto"/>
      </w:pPr>
      <w:rPr>
        <w:color w:val="auto"/>
      </w:rPr>
      <w:tblPr/>
      <w:tcPr>
        <w:tcBorders>
          <w:top w:val="single" w:sz="6" w:space="0" w:color="000000"/>
          <w:left w:val="none" w:sz="4" w:space="0" w:color="000000"/>
          <w:bottom w:val="single" w:sz="18" w:space="0" w:color="000000"/>
          <w:right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000000"/>
          <w:right w:val="none" w:sz="4" w:space="0" w:color="000000"/>
        </w:tcBorders>
        <w:shd w:val="clear" w:color="auto" w:fill="9BBB59" w:themeFill="accent3"/>
      </w:tcPr>
    </w:tblStylePr>
    <w:tblStylePr w:type="lastCol">
      <w:rPr>
        <w:b/>
        <w:bCs/>
        <w:color w:val="FFFFFF" w:themeColor="background1"/>
      </w:rPr>
      <w:tblPr/>
      <w:tcPr>
        <w:tcBorders>
          <w:left w:val="none" w:sz="4" w:space="0" w:color="000000"/>
          <w:right w:val="none" w:sz="4" w:space="0" w:color="000000"/>
        </w:tcBorders>
        <w:shd w:val="clear" w:color="auto" w:fill="9BBB59" w:themeFill="accent3"/>
      </w:tcPr>
    </w:tblStylePr>
    <w:tblStylePr w:type="band1Vert">
      <w:tblPr/>
      <w:tcPr>
        <w:tcBorders>
          <w:left w:val="none" w:sz="4" w:space="0" w:color="000000"/>
          <w:right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000000"/>
          <w:left w:val="none" w:sz="4" w:space="0" w:color="000000"/>
          <w:bottom w:val="single" w:sz="18" w:space="0" w:color="000000"/>
          <w:right w:val="none" w:sz="4" w:space="0" w:color="000000"/>
        </w:tcBorders>
      </w:tcPr>
    </w:tblStylePr>
    <w:tblStylePr w:type="nwCell">
      <w:rPr>
        <w:color w:val="FFFFFF" w:themeColor="background1"/>
      </w:rPr>
      <w:tblPr/>
      <w:tcPr>
        <w:tcBorders>
          <w:top w:val="single" w:sz="18" w:space="0" w:color="000000"/>
          <w:left w:val="none" w:sz="4" w:space="0" w:color="000000"/>
          <w:bottom w:val="single" w:sz="18" w:space="0" w:color="000000"/>
          <w:right w:val="none" w:sz="4" w:space="0" w:color="000000"/>
        </w:tcBorders>
      </w:tcPr>
    </w:tblStylePr>
  </w:style>
  <w:style w:type="table" w:styleId="SombreamentoMdio2-nfase4">
    <w:name w:val="Medium Shading 2 Accent 4"/>
    <w:basedOn w:val="Tabela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000000"/>
          <w:left w:val="none" w:sz="4" w:space="0" w:color="000000"/>
          <w:bottom w:val="single" w:sz="18" w:space="0" w:color="000000"/>
          <w:right w:val="none" w:sz="4" w:space="0" w:color="000000"/>
        </w:tcBorders>
        <w:shd w:val="clear" w:color="auto" w:fill="8064A2" w:themeFill="accent4"/>
      </w:tcPr>
    </w:tblStylePr>
    <w:tblStylePr w:type="lastRow">
      <w:pPr>
        <w:spacing w:before="0" w:after="0" w:line="240" w:lineRule="auto"/>
      </w:pPr>
      <w:rPr>
        <w:color w:val="auto"/>
      </w:rPr>
      <w:tblPr/>
      <w:tcPr>
        <w:tcBorders>
          <w:top w:val="single" w:sz="6" w:space="0" w:color="000000"/>
          <w:left w:val="none" w:sz="4" w:space="0" w:color="000000"/>
          <w:bottom w:val="single" w:sz="18" w:space="0" w:color="000000"/>
          <w:right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000000"/>
          <w:right w:val="none" w:sz="4" w:space="0" w:color="000000"/>
        </w:tcBorders>
        <w:shd w:val="clear" w:color="auto" w:fill="8064A2" w:themeFill="accent4"/>
      </w:tcPr>
    </w:tblStylePr>
    <w:tblStylePr w:type="lastCol">
      <w:rPr>
        <w:b/>
        <w:bCs/>
        <w:color w:val="FFFFFF" w:themeColor="background1"/>
      </w:rPr>
      <w:tblPr/>
      <w:tcPr>
        <w:tcBorders>
          <w:left w:val="none" w:sz="4" w:space="0" w:color="000000"/>
          <w:right w:val="none" w:sz="4" w:space="0" w:color="000000"/>
        </w:tcBorders>
        <w:shd w:val="clear" w:color="auto" w:fill="8064A2" w:themeFill="accent4"/>
      </w:tcPr>
    </w:tblStylePr>
    <w:tblStylePr w:type="band1Vert">
      <w:tblPr/>
      <w:tcPr>
        <w:tcBorders>
          <w:left w:val="none" w:sz="4" w:space="0" w:color="000000"/>
          <w:right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000000"/>
          <w:left w:val="none" w:sz="4" w:space="0" w:color="000000"/>
          <w:bottom w:val="single" w:sz="18" w:space="0" w:color="000000"/>
          <w:right w:val="none" w:sz="4" w:space="0" w:color="000000"/>
        </w:tcBorders>
      </w:tcPr>
    </w:tblStylePr>
    <w:tblStylePr w:type="nwCell">
      <w:rPr>
        <w:color w:val="FFFFFF" w:themeColor="background1"/>
      </w:rPr>
      <w:tblPr/>
      <w:tcPr>
        <w:tcBorders>
          <w:top w:val="single" w:sz="18" w:space="0" w:color="000000"/>
          <w:left w:val="none" w:sz="4" w:space="0" w:color="000000"/>
          <w:bottom w:val="single" w:sz="18" w:space="0" w:color="000000"/>
          <w:right w:val="none" w:sz="4" w:space="0" w:color="000000"/>
        </w:tcBorders>
      </w:tcPr>
    </w:tblStylePr>
  </w:style>
  <w:style w:type="table" w:styleId="SombreamentoMdio2-nfase5">
    <w:name w:val="Medium Shading 2 Accent 5"/>
    <w:basedOn w:val="Tabela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000000"/>
          <w:left w:val="none" w:sz="4" w:space="0" w:color="000000"/>
          <w:bottom w:val="single" w:sz="18" w:space="0" w:color="000000"/>
          <w:right w:val="none" w:sz="4" w:space="0" w:color="000000"/>
        </w:tcBorders>
        <w:shd w:val="clear" w:color="auto" w:fill="4BACC6" w:themeFill="accent5"/>
      </w:tcPr>
    </w:tblStylePr>
    <w:tblStylePr w:type="lastRow">
      <w:pPr>
        <w:spacing w:before="0" w:after="0" w:line="240" w:lineRule="auto"/>
      </w:pPr>
      <w:rPr>
        <w:color w:val="auto"/>
      </w:rPr>
      <w:tblPr/>
      <w:tcPr>
        <w:tcBorders>
          <w:top w:val="single" w:sz="6" w:space="0" w:color="000000"/>
          <w:left w:val="none" w:sz="4" w:space="0" w:color="000000"/>
          <w:bottom w:val="single" w:sz="18" w:space="0" w:color="000000"/>
          <w:right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000000"/>
          <w:right w:val="none" w:sz="4" w:space="0" w:color="000000"/>
        </w:tcBorders>
        <w:shd w:val="clear" w:color="auto" w:fill="4BACC6" w:themeFill="accent5"/>
      </w:tcPr>
    </w:tblStylePr>
    <w:tblStylePr w:type="lastCol">
      <w:rPr>
        <w:b/>
        <w:bCs/>
        <w:color w:val="FFFFFF" w:themeColor="background1"/>
      </w:rPr>
      <w:tblPr/>
      <w:tcPr>
        <w:tcBorders>
          <w:left w:val="none" w:sz="4" w:space="0" w:color="000000"/>
          <w:right w:val="none" w:sz="4" w:space="0" w:color="000000"/>
        </w:tcBorders>
        <w:shd w:val="clear" w:color="auto" w:fill="4BACC6" w:themeFill="accent5"/>
      </w:tcPr>
    </w:tblStylePr>
    <w:tblStylePr w:type="band1Vert">
      <w:tblPr/>
      <w:tcPr>
        <w:tcBorders>
          <w:left w:val="none" w:sz="4" w:space="0" w:color="000000"/>
          <w:right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000000"/>
          <w:left w:val="none" w:sz="4" w:space="0" w:color="000000"/>
          <w:bottom w:val="single" w:sz="18" w:space="0" w:color="000000"/>
          <w:right w:val="none" w:sz="4" w:space="0" w:color="000000"/>
        </w:tcBorders>
      </w:tcPr>
    </w:tblStylePr>
    <w:tblStylePr w:type="nwCell">
      <w:rPr>
        <w:color w:val="FFFFFF" w:themeColor="background1"/>
      </w:rPr>
      <w:tblPr/>
      <w:tcPr>
        <w:tcBorders>
          <w:top w:val="single" w:sz="18" w:space="0" w:color="000000"/>
          <w:left w:val="none" w:sz="4" w:space="0" w:color="000000"/>
          <w:bottom w:val="single" w:sz="18" w:space="0" w:color="000000"/>
          <w:right w:val="none" w:sz="4" w:space="0" w:color="000000"/>
        </w:tcBorders>
      </w:tcPr>
    </w:tblStylePr>
  </w:style>
  <w:style w:type="table" w:styleId="SombreamentoMdio2-nfase6">
    <w:name w:val="Medium Shading 2 Accent 6"/>
    <w:basedOn w:val="Tabela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000000"/>
          <w:left w:val="none" w:sz="4" w:space="0" w:color="000000"/>
          <w:bottom w:val="single" w:sz="18" w:space="0" w:color="000000"/>
          <w:right w:val="none" w:sz="4" w:space="0" w:color="000000"/>
        </w:tcBorders>
        <w:shd w:val="clear" w:color="auto" w:fill="F79646" w:themeFill="accent6"/>
      </w:tcPr>
    </w:tblStylePr>
    <w:tblStylePr w:type="lastRow">
      <w:pPr>
        <w:spacing w:before="0" w:after="0" w:line="240" w:lineRule="auto"/>
      </w:pPr>
      <w:rPr>
        <w:color w:val="auto"/>
      </w:rPr>
      <w:tblPr/>
      <w:tcPr>
        <w:tcBorders>
          <w:top w:val="single" w:sz="6" w:space="0" w:color="000000"/>
          <w:left w:val="none" w:sz="4" w:space="0" w:color="000000"/>
          <w:bottom w:val="single" w:sz="18" w:space="0" w:color="000000"/>
          <w:right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000000"/>
          <w:right w:val="none" w:sz="4" w:space="0" w:color="000000"/>
        </w:tcBorders>
        <w:shd w:val="clear" w:color="auto" w:fill="F79646" w:themeFill="accent6"/>
      </w:tcPr>
    </w:tblStylePr>
    <w:tblStylePr w:type="lastCol">
      <w:rPr>
        <w:b/>
        <w:bCs/>
        <w:color w:val="FFFFFF" w:themeColor="background1"/>
      </w:rPr>
      <w:tblPr/>
      <w:tcPr>
        <w:tcBorders>
          <w:left w:val="none" w:sz="4" w:space="0" w:color="000000"/>
          <w:right w:val="none" w:sz="4" w:space="0" w:color="000000"/>
        </w:tcBorders>
        <w:shd w:val="clear" w:color="auto" w:fill="F79646" w:themeFill="accent6"/>
      </w:tcPr>
    </w:tblStylePr>
    <w:tblStylePr w:type="band1Vert">
      <w:tblPr/>
      <w:tcPr>
        <w:tcBorders>
          <w:left w:val="none" w:sz="4" w:space="0" w:color="000000"/>
          <w:right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000000"/>
          <w:left w:val="none" w:sz="4" w:space="0" w:color="000000"/>
          <w:bottom w:val="single" w:sz="18" w:space="0" w:color="000000"/>
          <w:right w:val="none" w:sz="4" w:space="0" w:color="000000"/>
        </w:tcBorders>
      </w:tcPr>
    </w:tblStylePr>
    <w:tblStylePr w:type="nwCell">
      <w:rPr>
        <w:color w:val="FFFFFF" w:themeColor="background1"/>
      </w:rPr>
      <w:tblPr/>
      <w:tcPr>
        <w:tcBorders>
          <w:top w:val="single" w:sz="18" w:space="0" w:color="000000"/>
          <w:left w:val="none" w:sz="4" w:space="0" w:color="000000"/>
          <w:bottom w:val="single" w:sz="18" w:space="0" w:color="000000"/>
          <w:right w:val="none" w:sz="4" w:space="0" w:color="000000"/>
        </w:tcBorders>
      </w:tcPr>
    </w:tblStylePr>
  </w:style>
  <w:style w:type="table" w:styleId="ListaMdia1">
    <w:name w:val="Medium List 1"/>
    <w:basedOn w:val="Tabela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one" w:sz="4" w:space="0" w:color="000000"/>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one" w:sz="4" w:space="0" w:color="000000"/>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2">
    <w:name w:val="Medium List 1 Accent 2"/>
    <w:basedOn w:val="Tabelanormal"/>
    <w:uiPriority w:val="65"/>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one" w:sz="4" w:space="0" w:color="000000"/>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dia1-nfase3">
    <w:name w:val="Medium List 1 Accent 3"/>
    <w:basedOn w:val="Tabelanormal"/>
    <w:uiPriority w:val="65"/>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one" w:sz="4" w:space="0" w:color="000000"/>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dia1-nfase4">
    <w:name w:val="Medium List 1 Accent 4"/>
    <w:basedOn w:val="Tabelanormal"/>
    <w:uiPriority w:val="6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one" w:sz="4" w:space="0" w:color="000000"/>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dia1-nfase5">
    <w:name w:val="Medium List 1 Accent 5"/>
    <w:basedOn w:val="Tabela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one" w:sz="4" w:space="0" w:color="000000"/>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dia1-nfase6">
    <w:name w:val="Medium List 1 Accent 6"/>
    <w:basedOn w:val="Tabelanormal"/>
    <w:uiPriority w:val="6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one" w:sz="4" w:space="0" w:color="000000"/>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dia2">
    <w:name w:val="Medium List 2"/>
    <w:basedOn w:val="Tabe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tcBorders>
        <w:shd w:val="clear" w:color="auto" w:fill="FFFFFF" w:themeFill="background1"/>
      </w:tcPr>
    </w:tblStylePr>
    <w:tblStylePr w:type="band1Vert">
      <w:tblPr/>
      <w:tcPr>
        <w:tcBorders>
          <w:left w:val="none" w:sz="4" w:space="0" w:color="000000"/>
          <w:right w:val="none" w:sz="4" w:space="0" w:color="000000"/>
        </w:tcBorders>
        <w:shd w:val="clear" w:color="auto" w:fill="C0C0C0" w:themeFill="text1" w:themeFillTint="3F"/>
      </w:tcPr>
    </w:tblStylePr>
    <w:tblStylePr w:type="band1Horz">
      <w:tblPr/>
      <w:tcPr>
        <w:tcBorders>
          <w:top w:val="none" w:sz="4" w:space="0" w:color="000000"/>
          <w:bottom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dia2-nfase1">
    <w:name w:val="Medium List 2 Accent 1"/>
    <w:basedOn w:val="Tabe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one" w:sz="4" w:space="0" w:color="000000"/>
          <w:left w:val="none" w:sz="4" w:space="0" w:color="000000"/>
          <w:bottom w:val="single" w:sz="24" w:space="0" w:color="4F81BD" w:themeColor="accent1"/>
          <w:right w:val="none" w:sz="4" w:space="0" w:color="000000"/>
        </w:tcBorders>
        <w:shd w:val="clear" w:color="auto" w:fill="FFFFFF" w:themeFill="background1"/>
      </w:tcPr>
    </w:tblStylePr>
    <w:tblStylePr w:type="lastRow">
      <w:tblPr/>
      <w:tcPr>
        <w:tcBorders>
          <w:top w:val="single" w:sz="8" w:space="0" w:color="4F81BD" w:themeColor="accent1"/>
          <w:left w:val="none" w:sz="4" w:space="0" w:color="000000"/>
          <w:bottom w:val="none" w:sz="4" w:space="0" w:color="000000"/>
          <w:right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4F81BD" w:themeColor="accent1"/>
        </w:tcBorders>
        <w:shd w:val="clear" w:color="auto" w:fill="FFFFFF" w:themeFill="background1"/>
      </w:tcPr>
    </w:tblStylePr>
    <w:tblStylePr w:type="lastCol">
      <w:tblPr/>
      <w:tcPr>
        <w:tcBorders>
          <w:top w:val="none" w:sz="4" w:space="0" w:color="000000"/>
          <w:left w:val="single" w:sz="8" w:space="0" w:color="4F81BD" w:themeColor="accent1"/>
          <w:bottom w:val="none" w:sz="4" w:space="0" w:color="000000"/>
          <w:right w:val="none" w:sz="4" w:space="0" w:color="000000"/>
        </w:tcBorders>
        <w:shd w:val="clear" w:color="auto" w:fill="FFFFFF" w:themeFill="background1"/>
      </w:tcPr>
    </w:tblStylePr>
    <w:tblStylePr w:type="band1Vert">
      <w:tblPr/>
      <w:tcPr>
        <w:tcBorders>
          <w:left w:val="none" w:sz="4" w:space="0" w:color="000000"/>
          <w:right w:val="none" w:sz="4" w:space="0" w:color="000000"/>
        </w:tcBorders>
        <w:shd w:val="clear" w:color="auto" w:fill="D3DFEE" w:themeFill="accent1" w:themeFillTint="3F"/>
      </w:tcPr>
    </w:tblStylePr>
    <w:tblStylePr w:type="band1Horz">
      <w:tblPr/>
      <w:tcPr>
        <w:tcBorders>
          <w:top w:val="none" w:sz="4" w:space="0" w:color="000000"/>
          <w:bottom w:val="none" w:sz="4" w:space="0" w:color="000000"/>
        </w:tcBorders>
        <w:shd w:val="clear" w:color="auto" w:fill="D3DFEE" w:themeFill="accen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dia2-nfase2">
    <w:name w:val="Medium List 2 Accent 2"/>
    <w:basedOn w:val="Tabe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one" w:sz="4" w:space="0" w:color="000000"/>
          <w:left w:val="none" w:sz="4" w:space="0" w:color="000000"/>
          <w:bottom w:val="single" w:sz="24" w:space="0" w:color="C0504D" w:themeColor="accent2"/>
          <w:right w:val="none" w:sz="4" w:space="0" w:color="000000"/>
        </w:tcBorders>
        <w:shd w:val="clear" w:color="auto" w:fill="FFFFFF" w:themeFill="background1"/>
      </w:tcPr>
    </w:tblStylePr>
    <w:tblStylePr w:type="lastRow">
      <w:tblPr/>
      <w:tcPr>
        <w:tcBorders>
          <w:top w:val="single" w:sz="8" w:space="0" w:color="C0504D" w:themeColor="accent2"/>
          <w:left w:val="none" w:sz="4" w:space="0" w:color="000000"/>
          <w:bottom w:val="none" w:sz="4" w:space="0" w:color="000000"/>
          <w:right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C0504D" w:themeColor="accent2"/>
        </w:tcBorders>
        <w:shd w:val="clear" w:color="auto" w:fill="FFFFFF" w:themeFill="background1"/>
      </w:tcPr>
    </w:tblStylePr>
    <w:tblStylePr w:type="lastCol">
      <w:tblPr/>
      <w:tcPr>
        <w:tcBorders>
          <w:top w:val="none" w:sz="4" w:space="0" w:color="000000"/>
          <w:left w:val="single" w:sz="8" w:space="0" w:color="C0504D" w:themeColor="accent2"/>
          <w:bottom w:val="none" w:sz="4" w:space="0" w:color="000000"/>
          <w:right w:val="none" w:sz="4" w:space="0" w:color="000000"/>
        </w:tcBorders>
        <w:shd w:val="clear" w:color="auto" w:fill="FFFFFF" w:themeFill="background1"/>
      </w:tcPr>
    </w:tblStylePr>
    <w:tblStylePr w:type="band1Vert">
      <w:tblPr/>
      <w:tcPr>
        <w:tcBorders>
          <w:left w:val="none" w:sz="4" w:space="0" w:color="000000"/>
          <w:right w:val="none" w:sz="4" w:space="0" w:color="000000"/>
        </w:tcBorders>
        <w:shd w:val="clear" w:color="auto" w:fill="EFD3D2" w:themeFill="accent2" w:themeFillTint="3F"/>
      </w:tcPr>
    </w:tblStylePr>
    <w:tblStylePr w:type="band1Horz">
      <w:tblPr/>
      <w:tcPr>
        <w:tcBorders>
          <w:top w:val="none" w:sz="4" w:space="0" w:color="000000"/>
          <w:bottom w:val="none" w:sz="4" w:space="0" w:color="000000"/>
        </w:tcBorders>
        <w:shd w:val="clear" w:color="auto" w:fill="EFD3D2" w:themeFill="accent2"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dia2-nfase3">
    <w:name w:val="Medium List 2 Accent 3"/>
    <w:basedOn w:val="Tabe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one" w:sz="4" w:space="0" w:color="000000"/>
          <w:left w:val="none" w:sz="4" w:space="0" w:color="000000"/>
          <w:bottom w:val="single" w:sz="24" w:space="0" w:color="9BBB59" w:themeColor="accent3"/>
          <w:right w:val="none" w:sz="4" w:space="0" w:color="000000"/>
        </w:tcBorders>
        <w:shd w:val="clear" w:color="auto" w:fill="FFFFFF" w:themeFill="background1"/>
      </w:tcPr>
    </w:tblStylePr>
    <w:tblStylePr w:type="lastRow">
      <w:tblPr/>
      <w:tcPr>
        <w:tcBorders>
          <w:top w:val="single" w:sz="8" w:space="0" w:color="9BBB59" w:themeColor="accent3"/>
          <w:left w:val="none" w:sz="4" w:space="0" w:color="000000"/>
          <w:bottom w:val="none" w:sz="4" w:space="0" w:color="000000"/>
          <w:right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9BBB59" w:themeColor="accent3"/>
        </w:tcBorders>
        <w:shd w:val="clear" w:color="auto" w:fill="FFFFFF" w:themeFill="background1"/>
      </w:tcPr>
    </w:tblStylePr>
    <w:tblStylePr w:type="lastCol">
      <w:tblPr/>
      <w:tcPr>
        <w:tcBorders>
          <w:top w:val="none" w:sz="4" w:space="0" w:color="000000"/>
          <w:left w:val="single" w:sz="8" w:space="0" w:color="9BBB59" w:themeColor="accent3"/>
          <w:bottom w:val="none" w:sz="4" w:space="0" w:color="000000"/>
          <w:right w:val="none" w:sz="4" w:space="0" w:color="000000"/>
        </w:tcBorders>
        <w:shd w:val="clear" w:color="auto" w:fill="FFFFFF" w:themeFill="background1"/>
      </w:tcPr>
    </w:tblStylePr>
    <w:tblStylePr w:type="band1Vert">
      <w:tblPr/>
      <w:tcPr>
        <w:tcBorders>
          <w:left w:val="none" w:sz="4" w:space="0" w:color="000000"/>
          <w:right w:val="none" w:sz="4" w:space="0" w:color="000000"/>
        </w:tcBorders>
        <w:shd w:val="clear" w:color="auto" w:fill="E6EED5" w:themeFill="accent3" w:themeFillTint="3F"/>
      </w:tcPr>
    </w:tblStylePr>
    <w:tblStylePr w:type="band1Horz">
      <w:tblPr/>
      <w:tcPr>
        <w:tcBorders>
          <w:top w:val="none" w:sz="4" w:space="0" w:color="000000"/>
          <w:bottom w:val="none" w:sz="4" w:space="0" w:color="000000"/>
        </w:tcBorders>
        <w:shd w:val="clear" w:color="auto" w:fill="E6EED5" w:themeFill="accent3"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dia2-nfase4">
    <w:name w:val="Medium List 2 Accent 4"/>
    <w:basedOn w:val="Tabe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one" w:sz="4" w:space="0" w:color="000000"/>
          <w:left w:val="none" w:sz="4" w:space="0" w:color="000000"/>
          <w:bottom w:val="single" w:sz="24" w:space="0" w:color="8064A2" w:themeColor="accent4"/>
          <w:right w:val="none" w:sz="4" w:space="0" w:color="000000"/>
        </w:tcBorders>
        <w:shd w:val="clear" w:color="auto" w:fill="FFFFFF" w:themeFill="background1"/>
      </w:tcPr>
    </w:tblStylePr>
    <w:tblStylePr w:type="lastRow">
      <w:tblPr/>
      <w:tcPr>
        <w:tcBorders>
          <w:top w:val="single" w:sz="8" w:space="0" w:color="8064A2" w:themeColor="accent4"/>
          <w:left w:val="none" w:sz="4" w:space="0" w:color="000000"/>
          <w:bottom w:val="none" w:sz="4" w:space="0" w:color="000000"/>
          <w:right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8064A2" w:themeColor="accent4"/>
        </w:tcBorders>
        <w:shd w:val="clear" w:color="auto" w:fill="FFFFFF" w:themeFill="background1"/>
      </w:tcPr>
    </w:tblStylePr>
    <w:tblStylePr w:type="lastCol">
      <w:tblPr/>
      <w:tcPr>
        <w:tcBorders>
          <w:top w:val="none" w:sz="4" w:space="0" w:color="000000"/>
          <w:left w:val="single" w:sz="8" w:space="0" w:color="8064A2" w:themeColor="accent4"/>
          <w:bottom w:val="none" w:sz="4" w:space="0" w:color="000000"/>
          <w:right w:val="none" w:sz="4" w:space="0" w:color="000000"/>
        </w:tcBorders>
        <w:shd w:val="clear" w:color="auto" w:fill="FFFFFF" w:themeFill="background1"/>
      </w:tcPr>
    </w:tblStylePr>
    <w:tblStylePr w:type="band1Vert">
      <w:tblPr/>
      <w:tcPr>
        <w:tcBorders>
          <w:left w:val="none" w:sz="4" w:space="0" w:color="000000"/>
          <w:right w:val="none" w:sz="4" w:space="0" w:color="000000"/>
        </w:tcBorders>
        <w:shd w:val="clear" w:color="auto" w:fill="DFD8E8" w:themeFill="accent4" w:themeFillTint="3F"/>
      </w:tcPr>
    </w:tblStylePr>
    <w:tblStylePr w:type="band1Horz">
      <w:tblPr/>
      <w:tcPr>
        <w:tcBorders>
          <w:top w:val="none" w:sz="4" w:space="0" w:color="000000"/>
          <w:bottom w:val="none" w:sz="4" w:space="0" w:color="000000"/>
        </w:tcBorders>
        <w:shd w:val="clear" w:color="auto" w:fill="DFD8E8" w:themeFill="accent4"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dia2-nfase5">
    <w:name w:val="Medium List 2 Accent 5"/>
    <w:basedOn w:val="Tabe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one" w:sz="4" w:space="0" w:color="000000"/>
          <w:left w:val="none" w:sz="4" w:space="0" w:color="000000"/>
          <w:bottom w:val="single" w:sz="24" w:space="0" w:color="4BACC6" w:themeColor="accent5"/>
          <w:right w:val="none" w:sz="4" w:space="0" w:color="000000"/>
        </w:tcBorders>
        <w:shd w:val="clear" w:color="auto" w:fill="FFFFFF" w:themeFill="background1"/>
      </w:tcPr>
    </w:tblStylePr>
    <w:tblStylePr w:type="lastRow">
      <w:tblPr/>
      <w:tcPr>
        <w:tcBorders>
          <w:top w:val="single" w:sz="8" w:space="0" w:color="4BACC6" w:themeColor="accent5"/>
          <w:left w:val="none" w:sz="4" w:space="0" w:color="000000"/>
          <w:bottom w:val="none" w:sz="4" w:space="0" w:color="000000"/>
          <w:right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4BACC6" w:themeColor="accent5"/>
        </w:tcBorders>
        <w:shd w:val="clear" w:color="auto" w:fill="FFFFFF" w:themeFill="background1"/>
      </w:tcPr>
    </w:tblStylePr>
    <w:tblStylePr w:type="lastCol">
      <w:tblPr/>
      <w:tcPr>
        <w:tcBorders>
          <w:top w:val="none" w:sz="4" w:space="0" w:color="000000"/>
          <w:left w:val="single" w:sz="8" w:space="0" w:color="4BACC6" w:themeColor="accent5"/>
          <w:bottom w:val="none" w:sz="4" w:space="0" w:color="000000"/>
          <w:right w:val="none" w:sz="4" w:space="0" w:color="000000"/>
        </w:tcBorders>
        <w:shd w:val="clear" w:color="auto" w:fill="FFFFFF" w:themeFill="background1"/>
      </w:tcPr>
    </w:tblStylePr>
    <w:tblStylePr w:type="band1Vert">
      <w:tblPr/>
      <w:tcPr>
        <w:tcBorders>
          <w:left w:val="none" w:sz="4" w:space="0" w:color="000000"/>
          <w:right w:val="none" w:sz="4" w:space="0" w:color="000000"/>
        </w:tcBorders>
        <w:shd w:val="clear" w:color="auto" w:fill="D2EAF1" w:themeFill="accent5" w:themeFillTint="3F"/>
      </w:tcPr>
    </w:tblStylePr>
    <w:tblStylePr w:type="band1Horz">
      <w:tblPr/>
      <w:tcPr>
        <w:tcBorders>
          <w:top w:val="none" w:sz="4" w:space="0" w:color="000000"/>
          <w:bottom w:val="none" w:sz="4" w:space="0" w:color="000000"/>
        </w:tcBorders>
        <w:shd w:val="clear" w:color="auto" w:fill="D2EAF1" w:themeFill="accent5"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dia2-nfase6">
    <w:name w:val="Medium List 2 Accent 6"/>
    <w:basedOn w:val="Tabe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one" w:sz="4" w:space="0" w:color="000000"/>
          <w:left w:val="none" w:sz="4" w:space="0" w:color="000000"/>
          <w:bottom w:val="single" w:sz="24" w:space="0" w:color="F79646" w:themeColor="accent6"/>
          <w:right w:val="none" w:sz="4" w:space="0" w:color="000000"/>
        </w:tcBorders>
        <w:shd w:val="clear" w:color="auto" w:fill="FFFFFF" w:themeFill="background1"/>
      </w:tcPr>
    </w:tblStylePr>
    <w:tblStylePr w:type="lastRow">
      <w:tblPr/>
      <w:tcPr>
        <w:tcBorders>
          <w:top w:val="single" w:sz="8" w:space="0" w:color="F79646" w:themeColor="accent6"/>
          <w:left w:val="none" w:sz="4" w:space="0" w:color="000000"/>
          <w:bottom w:val="none" w:sz="4" w:space="0" w:color="000000"/>
          <w:right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F79646" w:themeColor="accent6"/>
        </w:tcBorders>
        <w:shd w:val="clear" w:color="auto" w:fill="FFFFFF" w:themeFill="background1"/>
      </w:tcPr>
    </w:tblStylePr>
    <w:tblStylePr w:type="lastCol">
      <w:tblPr/>
      <w:tcPr>
        <w:tcBorders>
          <w:top w:val="none" w:sz="4" w:space="0" w:color="000000"/>
          <w:left w:val="single" w:sz="8" w:space="0" w:color="F79646" w:themeColor="accent6"/>
          <w:bottom w:val="none" w:sz="4" w:space="0" w:color="000000"/>
          <w:right w:val="none" w:sz="4" w:space="0" w:color="000000"/>
        </w:tcBorders>
        <w:shd w:val="clear" w:color="auto" w:fill="FFFFFF" w:themeFill="background1"/>
      </w:tcPr>
    </w:tblStylePr>
    <w:tblStylePr w:type="band1Vert">
      <w:tblPr/>
      <w:tcPr>
        <w:tcBorders>
          <w:left w:val="none" w:sz="4" w:space="0" w:color="000000"/>
          <w:right w:val="none" w:sz="4" w:space="0" w:color="000000"/>
        </w:tcBorders>
        <w:shd w:val="clear" w:color="auto" w:fill="FDE4D0" w:themeFill="accent6" w:themeFillTint="3F"/>
      </w:tcPr>
    </w:tblStylePr>
    <w:tblStylePr w:type="band1Horz">
      <w:tblPr/>
      <w:tcPr>
        <w:tcBorders>
          <w:top w:val="none" w:sz="4" w:space="0" w:color="000000"/>
          <w:bottom w:val="none" w:sz="4" w:space="0" w:color="000000"/>
        </w:tcBorders>
        <w:shd w:val="clear" w:color="auto" w:fill="FDE4D0" w:themeFill="accent6"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GradeMdia1">
    <w:name w:val="Medium Grid 1"/>
    <w:basedOn w:val="Tabela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2">
    <w:name w:val="Medium Grid 1 Accent 2"/>
    <w:basedOn w:val="Tabelanormal"/>
    <w:uiPriority w:val="6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Mdia1-nfase3">
    <w:name w:val="Medium Grid 1 Accent 3"/>
    <w:basedOn w:val="Tabelanormal"/>
    <w:uiPriority w:val="6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4">
    <w:name w:val="Medium Grid 1 Accent 4"/>
    <w:basedOn w:val="Tabelanormal"/>
    <w:uiPriority w:val="6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Mdia1-nfase5">
    <w:name w:val="Medium Grid 1 Accent 5"/>
    <w:basedOn w:val="Tabelanormal"/>
    <w:uiPriority w:val="6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6">
    <w:name w:val="Medium Grid 1 Accent 6"/>
    <w:basedOn w:val="Tabelanormal"/>
    <w:uiPriority w:val="6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adeMdia2">
    <w:name w:val="Medium Grid 2"/>
    <w:basedOn w:val="Tabe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tcBorders>
        <w:shd w:val="clear" w:color="auto" w:fill="CCCCCC" w:themeFill="text1" w:themeFillTint="33"/>
      </w:tcPr>
    </w:tblStylePr>
    <w:tblStylePr w:type="band1Vert">
      <w:tblPr/>
      <w:tcPr>
        <w:shd w:val="clear" w:color="auto" w:fill="808080" w:themeFill="text1" w:themeFillTint="7F"/>
      </w:tcPr>
    </w:tblStylePr>
    <w:tblStylePr w:type="band1Horz">
      <w:tblPr/>
      <w:tcPr>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tcBorders>
        <w:shd w:val="clear" w:color="auto" w:fill="F2DBDB" w:themeFill="accent2" w:themeFillTint="33"/>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tcBorders>
        <w:shd w:val="clear" w:color="auto" w:fill="EAF1DD" w:themeFill="accent3" w:themeFillTint="33"/>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tcBorders>
        <w:shd w:val="clear" w:color="auto" w:fill="E5DFEC" w:themeFill="accent4" w:themeFillTint="33"/>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tcBorders>
        <w:shd w:val="clear" w:color="auto" w:fill="DAEEF3" w:themeFill="accent5" w:themeFillTint="33"/>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tcBorders>
        <w:shd w:val="clear" w:color="auto" w:fill="FDE9D9" w:themeFill="accent6" w:themeFillTint="33"/>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tcBorders>
        <w:shd w:val="clear" w:color="auto" w:fill="000000" w:themeFill="tex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tcBorders>
        <w:shd w:val="clear" w:color="auto" w:fill="4F81BD" w:themeFill="accen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tcPr>
    </w:tblStylePr>
  </w:style>
  <w:style w:type="table" w:styleId="GradeMdia3-nfase2">
    <w:name w:val="Medium Grid 3 Accent 2"/>
    <w:basedOn w:val="Tabe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tcBorders>
        <w:shd w:val="clear" w:color="auto" w:fill="C0504D" w:themeFill="accent2"/>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A7A6" w:themeFill="accent2" w:themeFillTint="7F"/>
      </w:tcPr>
    </w:tblStylePr>
  </w:style>
  <w:style w:type="table" w:styleId="GradeMdia3-nfase3">
    <w:name w:val="Medium Grid 3 Accent 3"/>
    <w:basedOn w:val="Tabe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tcBorders>
        <w:shd w:val="clear" w:color="auto" w:fill="9BBB59" w:themeFill="accent3"/>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tcPr>
    </w:tblStylePr>
  </w:style>
  <w:style w:type="table" w:styleId="GradeMdia3-nfase4">
    <w:name w:val="Medium Grid 3 Accent 4"/>
    <w:basedOn w:val="Tabe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tcBorders>
        <w:shd w:val="clear" w:color="auto" w:fill="8064A2" w:themeFill="accent4"/>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tcBorders>
        <w:shd w:val="clear" w:color="auto" w:fill="4BACC6" w:themeFill="accent5"/>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tcPr>
    </w:tblStylePr>
  </w:style>
  <w:style w:type="table" w:styleId="GradeMdia3-nfase6">
    <w:name w:val="Medium Grid 3 Accent 6"/>
    <w:basedOn w:val="Tabe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tcBorders>
        <w:shd w:val="clear" w:color="auto" w:fill="F79646" w:themeFill="accent6"/>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tblStylePr>
  </w:style>
  <w:style w:type="table" w:styleId="ListaEscura">
    <w:name w:val="Dark List"/>
    <w:basedOn w:val="Tabela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one" w:sz="4" w:space="0" w:color="000000"/>
          <w:left w:val="none" w:sz="4" w:space="0" w:color="000000"/>
          <w:bottom w:val="single" w:sz="18" w:space="0" w:color="FFFFFF" w:themeColor="background1"/>
          <w:right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tcBorders>
        <w:shd w:val="clear" w:color="auto" w:fill="000000" w:themeFill="tex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tcBorders>
        <w:shd w:val="clear" w:color="auto" w:fill="000000" w:themeFill="tex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tcBorders>
        <w:shd w:val="clear" w:color="auto" w:fill="000000" w:themeFill="text1" w:themeFillShade="BF"/>
      </w:tcPr>
    </w:tblStylePr>
    <w:tblStylePr w:type="band1Vert">
      <w:tblPr/>
      <w:tcPr>
        <w:tcBorders>
          <w:top w:val="none" w:sz="4" w:space="0" w:color="000000"/>
          <w:left w:val="none" w:sz="4" w:space="0" w:color="000000"/>
          <w:bottom w:val="none" w:sz="4" w:space="0" w:color="000000"/>
          <w:right w:val="none" w:sz="4" w:space="0" w:color="000000"/>
        </w:tcBorders>
        <w:shd w:val="clear" w:color="auto" w:fill="000000" w:themeFill="text1" w:themeFillShade="BF"/>
      </w:tcPr>
    </w:tblStylePr>
    <w:tblStylePr w:type="band1Horz">
      <w:tblPr/>
      <w:tcPr>
        <w:tcBorders>
          <w:top w:val="none" w:sz="4" w:space="0" w:color="000000"/>
          <w:left w:val="none" w:sz="4" w:space="0" w:color="000000"/>
          <w:bottom w:val="none" w:sz="4" w:space="0" w:color="000000"/>
          <w:right w:val="none" w:sz="4" w:space="0" w:color="000000"/>
        </w:tcBorders>
        <w:shd w:val="clear" w:color="auto" w:fill="000000" w:themeFill="text1" w:themeFillShade="BF"/>
      </w:tcPr>
    </w:tblStylePr>
  </w:style>
  <w:style w:type="table" w:styleId="ListaEscura-nfase1">
    <w:name w:val="Dark List Accent 1"/>
    <w:basedOn w:val="Tabelanormal"/>
    <w:uiPriority w:val="7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one" w:sz="4" w:space="0" w:color="000000"/>
          <w:left w:val="none" w:sz="4" w:space="0" w:color="000000"/>
          <w:bottom w:val="single" w:sz="18" w:space="0" w:color="FFFFFF" w:themeColor="background1"/>
          <w:right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tcBorders>
        <w:shd w:val="clear" w:color="auto" w:fill="243F60" w:themeFill="accen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tcBorders>
        <w:shd w:val="clear" w:color="auto" w:fill="365F91" w:themeFill="accen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tcBorders>
        <w:shd w:val="clear" w:color="auto" w:fill="365F91" w:themeFill="accent1" w:themeFillShade="BF"/>
      </w:tcPr>
    </w:tblStylePr>
    <w:tblStylePr w:type="band1Vert">
      <w:tblPr/>
      <w:tcPr>
        <w:tcBorders>
          <w:top w:val="none" w:sz="4" w:space="0" w:color="000000"/>
          <w:left w:val="none" w:sz="4" w:space="0" w:color="000000"/>
          <w:bottom w:val="none" w:sz="4" w:space="0" w:color="000000"/>
          <w:right w:val="none" w:sz="4" w:space="0" w:color="000000"/>
        </w:tcBorders>
        <w:shd w:val="clear" w:color="auto" w:fill="365F91" w:themeFill="accent1" w:themeFillShade="BF"/>
      </w:tcPr>
    </w:tblStylePr>
    <w:tblStylePr w:type="band1Horz">
      <w:tblPr/>
      <w:tcPr>
        <w:tcBorders>
          <w:top w:val="none" w:sz="4" w:space="0" w:color="000000"/>
          <w:left w:val="none" w:sz="4" w:space="0" w:color="000000"/>
          <w:bottom w:val="none" w:sz="4" w:space="0" w:color="000000"/>
          <w:right w:val="none" w:sz="4" w:space="0" w:color="000000"/>
        </w:tcBorders>
        <w:shd w:val="clear" w:color="auto" w:fill="365F91" w:themeFill="accent1" w:themeFillShade="BF"/>
      </w:tcPr>
    </w:tblStylePr>
  </w:style>
  <w:style w:type="table" w:styleId="ListaEscura-nfase2">
    <w:name w:val="Dark List Accent 2"/>
    <w:basedOn w:val="Tabelanormal"/>
    <w:uiPriority w:val="7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one" w:sz="4" w:space="0" w:color="000000"/>
          <w:left w:val="none" w:sz="4" w:space="0" w:color="000000"/>
          <w:bottom w:val="single" w:sz="18" w:space="0" w:color="FFFFFF" w:themeColor="background1"/>
          <w:right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tcBorders>
        <w:shd w:val="clear" w:color="auto" w:fill="622423" w:themeFill="accent2"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tcBorders>
        <w:shd w:val="clear" w:color="auto" w:fill="943634" w:themeFill="accent2" w:themeFillShade="BF"/>
      </w:tcPr>
    </w:tblStylePr>
    <w:tblStylePr w:type="lastCol">
      <w:tblPr/>
      <w:tcPr>
        <w:tcBorders>
          <w:top w:val="none" w:sz="4" w:space="0" w:color="000000"/>
          <w:left w:val="single" w:sz="18" w:space="0" w:color="FFFFFF" w:themeColor="background1"/>
          <w:bottom w:val="none" w:sz="4" w:space="0" w:color="000000"/>
          <w:right w:val="none" w:sz="4" w:space="0" w:color="000000"/>
        </w:tcBorders>
        <w:shd w:val="clear" w:color="auto" w:fill="943634" w:themeFill="accent2" w:themeFillShade="BF"/>
      </w:tcPr>
    </w:tblStylePr>
    <w:tblStylePr w:type="band1Vert">
      <w:tblPr/>
      <w:tcPr>
        <w:tcBorders>
          <w:top w:val="none" w:sz="4" w:space="0" w:color="000000"/>
          <w:left w:val="none" w:sz="4" w:space="0" w:color="000000"/>
          <w:bottom w:val="none" w:sz="4" w:space="0" w:color="000000"/>
          <w:right w:val="none" w:sz="4" w:space="0" w:color="000000"/>
        </w:tcBorders>
        <w:shd w:val="clear" w:color="auto" w:fill="943634" w:themeFill="accent2" w:themeFillShade="BF"/>
      </w:tcPr>
    </w:tblStylePr>
    <w:tblStylePr w:type="band1Horz">
      <w:tblPr/>
      <w:tcPr>
        <w:tcBorders>
          <w:top w:val="none" w:sz="4" w:space="0" w:color="000000"/>
          <w:left w:val="none" w:sz="4" w:space="0" w:color="000000"/>
          <w:bottom w:val="none" w:sz="4" w:space="0" w:color="000000"/>
          <w:right w:val="none" w:sz="4" w:space="0" w:color="000000"/>
        </w:tcBorders>
        <w:shd w:val="clear" w:color="auto" w:fill="943634" w:themeFill="accent2" w:themeFillShade="BF"/>
      </w:tcPr>
    </w:tblStylePr>
  </w:style>
  <w:style w:type="table" w:styleId="ListaEscura-nfase3">
    <w:name w:val="Dark List Accent 3"/>
    <w:basedOn w:val="Tabelanormal"/>
    <w:uiPriority w:val="7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one" w:sz="4" w:space="0" w:color="000000"/>
          <w:left w:val="none" w:sz="4" w:space="0" w:color="000000"/>
          <w:bottom w:val="single" w:sz="18" w:space="0" w:color="FFFFFF" w:themeColor="background1"/>
          <w:right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tcBorders>
        <w:shd w:val="clear" w:color="auto" w:fill="4E6128" w:themeFill="accent3"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tcBorders>
        <w:shd w:val="clear" w:color="auto" w:fill="76923C" w:themeFill="accent3" w:themeFillShade="BF"/>
      </w:tcPr>
    </w:tblStylePr>
    <w:tblStylePr w:type="lastCol">
      <w:tblPr/>
      <w:tcPr>
        <w:tcBorders>
          <w:top w:val="none" w:sz="4" w:space="0" w:color="000000"/>
          <w:left w:val="single" w:sz="18" w:space="0" w:color="FFFFFF" w:themeColor="background1"/>
          <w:bottom w:val="none" w:sz="4" w:space="0" w:color="000000"/>
          <w:right w:val="none" w:sz="4" w:space="0" w:color="000000"/>
        </w:tcBorders>
        <w:shd w:val="clear" w:color="auto" w:fill="76923C" w:themeFill="accent3" w:themeFillShade="BF"/>
      </w:tcPr>
    </w:tblStylePr>
    <w:tblStylePr w:type="band1Vert">
      <w:tblPr/>
      <w:tcPr>
        <w:tcBorders>
          <w:top w:val="none" w:sz="4" w:space="0" w:color="000000"/>
          <w:left w:val="none" w:sz="4" w:space="0" w:color="000000"/>
          <w:bottom w:val="none" w:sz="4" w:space="0" w:color="000000"/>
          <w:right w:val="none" w:sz="4" w:space="0" w:color="000000"/>
        </w:tcBorders>
        <w:shd w:val="clear" w:color="auto" w:fill="76923C" w:themeFill="accent3" w:themeFillShade="BF"/>
      </w:tcPr>
    </w:tblStylePr>
    <w:tblStylePr w:type="band1Horz">
      <w:tblPr/>
      <w:tcPr>
        <w:tcBorders>
          <w:top w:val="none" w:sz="4" w:space="0" w:color="000000"/>
          <w:left w:val="none" w:sz="4" w:space="0" w:color="000000"/>
          <w:bottom w:val="none" w:sz="4" w:space="0" w:color="000000"/>
          <w:right w:val="none" w:sz="4" w:space="0" w:color="000000"/>
        </w:tcBorders>
        <w:shd w:val="clear" w:color="auto" w:fill="76923C" w:themeFill="accent3" w:themeFillShade="BF"/>
      </w:tcPr>
    </w:tblStylePr>
  </w:style>
  <w:style w:type="table" w:styleId="ListaEscura-nfase4">
    <w:name w:val="Dark List Accent 4"/>
    <w:basedOn w:val="Tabelanormal"/>
    <w:uiPriority w:val="7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one" w:sz="4" w:space="0" w:color="000000"/>
          <w:left w:val="none" w:sz="4" w:space="0" w:color="000000"/>
          <w:bottom w:val="single" w:sz="18" w:space="0" w:color="FFFFFF" w:themeColor="background1"/>
          <w:right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tcBorders>
        <w:shd w:val="clear" w:color="auto" w:fill="3F3151" w:themeFill="accent4"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tcBorders>
        <w:shd w:val="clear" w:color="auto" w:fill="5F497A" w:themeFill="accent4" w:themeFillShade="BF"/>
      </w:tcPr>
    </w:tblStylePr>
    <w:tblStylePr w:type="lastCol">
      <w:tblPr/>
      <w:tcPr>
        <w:tcBorders>
          <w:top w:val="none" w:sz="4" w:space="0" w:color="000000"/>
          <w:left w:val="single" w:sz="18" w:space="0" w:color="FFFFFF" w:themeColor="background1"/>
          <w:bottom w:val="none" w:sz="4" w:space="0" w:color="000000"/>
          <w:right w:val="none" w:sz="4" w:space="0" w:color="000000"/>
        </w:tcBorders>
        <w:shd w:val="clear" w:color="auto" w:fill="5F497A" w:themeFill="accent4" w:themeFillShade="BF"/>
      </w:tcPr>
    </w:tblStylePr>
    <w:tblStylePr w:type="band1Vert">
      <w:tblPr/>
      <w:tcPr>
        <w:tcBorders>
          <w:top w:val="none" w:sz="4" w:space="0" w:color="000000"/>
          <w:left w:val="none" w:sz="4" w:space="0" w:color="000000"/>
          <w:bottom w:val="none" w:sz="4" w:space="0" w:color="000000"/>
          <w:right w:val="none" w:sz="4" w:space="0" w:color="000000"/>
        </w:tcBorders>
        <w:shd w:val="clear" w:color="auto" w:fill="5F497A" w:themeFill="accent4" w:themeFillShade="BF"/>
      </w:tcPr>
    </w:tblStylePr>
    <w:tblStylePr w:type="band1Horz">
      <w:tblPr/>
      <w:tcPr>
        <w:tcBorders>
          <w:top w:val="none" w:sz="4" w:space="0" w:color="000000"/>
          <w:left w:val="none" w:sz="4" w:space="0" w:color="000000"/>
          <w:bottom w:val="none" w:sz="4" w:space="0" w:color="000000"/>
          <w:right w:val="none" w:sz="4" w:space="0" w:color="000000"/>
        </w:tcBorders>
        <w:shd w:val="clear" w:color="auto" w:fill="5F497A" w:themeFill="accent4" w:themeFillShade="BF"/>
      </w:tcPr>
    </w:tblStylePr>
  </w:style>
  <w:style w:type="table" w:styleId="ListaEscura-nfase5">
    <w:name w:val="Dark List Accent 5"/>
    <w:basedOn w:val="Tabelanormal"/>
    <w:uiPriority w:val="7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one" w:sz="4" w:space="0" w:color="000000"/>
          <w:left w:val="none" w:sz="4" w:space="0" w:color="000000"/>
          <w:bottom w:val="single" w:sz="18" w:space="0" w:color="FFFFFF" w:themeColor="background1"/>
          <w:right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tcBorders>
        <w:shd w:val="clear" w:color="auto" w:fill="205867" w:themeFill="accent5"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tcBorders>
        <w:shd w:val="clear" w:color="auto" w:fill="31849B" w:themeFill="accent5" w:themeFillShade="BF"/>
      </w:tcPr>
    </w:tblStylePr>
    <w:tblStylePr w:type="lastCol">
      <w:tblPr/>
      <w:tcPr>
        <w:tcBorders>
          <w:top w:val="none" w:sz="4" w:space="0" w:color="000000"/>
          <w:left w:val="single" w:sz="18" w:space="0" w:color="FFFFFF" w:themeColor="background1"/>
          <w:bottom w:val="none" w:sz="4" w:space="0" w:color="000000"/>
          <w:right w:val="none" w:sz="4" w:space="0" w:color="000000"/>
        </w:tcBorders>
        <w:shd w:val="clear" w:color="auto" w:fill="31849B" w:themeFill="accent5" w:themeFillShade="BF"/>
      </w:tcPr>
    </w:tblStylePr>
    <w:tblStylePr w:type="band1Vert">
      <w:tblPr/>
      <w:tcPr>
        <w:tcBorders>
          <w:top w:val="none" w:sz="4" w:space="0" w:color="000000"/>
          <w:left w:val="none" w:sz="4" w:space="0" w:color="000000"/>
          <w:bottom w:val="none" w:sz="4" w:space="0" w:color="000000"/>
          <w:right w:val="none" w:sz="4" w:space="0" w:color="000000"/>
        </w:tcBorders>
        <w:shd w:val="clear" w:color="auto" w:fill="31849B" w:themeFill="accent5" w:themeFillShade="BF"/>
      </w:tcPr>
    </w:tblStylePr>
    <w:tblStylePr w:type="band1Horz">
      <w:tblPr/>
      <w:tcPr>
        <w:tcBorders>
          <w:top w:val="none" w:sz="4" w:space="0" w:color="000000"/>
          <w:left w:val="none" w:sz="4" w:space="0" w:color="000000"/>
          <w:bottom w:val="none" w:sz="4" w:space="0" w:color="000000"/>
          <w:right w:val="none" w:sz="4" w:space="0" w:color="000000"/>
        </w:tcBorders>
        <w:shd w:val="clear" w:color="auto" w:fill="31849B" w:themeFill="accent5" w:themeFillShade="BF"/>
      </w:tcPr>
    </w:tblStylePr>
  </w:style>
  <w:style w:type="table" w:styleId="ListaEscura-nfase6">
    <w:name w:val="Dark List Accent 6"/>
    <w:basedOn w:val="Tabelanormal"/>
    <w:uiPriority w:val="7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one" w:sz="4" w:space="0" w:color="000000"/>
          <w:left w:val="none" w:sz="4" w:space="0" w:color="000000"/>
          <w:bottom w:val="single" w:sz="18" w:space="0" w:color="FFFFFF" w:themeColor="background1"/>
          <w:right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tcBorders>
        <w:shd w:val="clear" w:color="auto" w:fill="974706" w:themeFill="accent6"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tcBorders>
        <w:shd w:val="clear" w:color="auto" w:fill="E36C0A" w:themeFill="accent6" w:themeFillShade="BF"/>
      </w:tcPr>
    </w:tblStylePr>
    <w:tblStylePr w:type="lastCol">
      <w:tblPr/>
      <w:tcPr>
        <w:tcBorders>
          <w:top w:val="none" w:sz="4" w:space="0" w:color="000000"/>
          <w:left w:val="single" w:sz="18" w:space="0" w:color="FFFFFF" w:themeColor="background1"/>
          <w:bottom w:val="none" w:sz="4" w:space="0" w:color="000000"/>
          <w:right w:val="none" w:sz="4" w:space="0" w:color="000000"/>
        </w:tcBorders>
        <w:shd w:val="clear" w:color="auto" w:fill="E36C0A" w:themeFill="accent6" w:themeFillShade="BF"/>
      </w:tcPr>
    </w:tblStylePr>
    <w:tblStylePr w:type="band1Vert">
      <w:tblPr/>
      <w:tcPr>
        <w:tcBorders>
          <w:top w:val="none" w:sz="4" w:space="0" w:color="000000"/>
          <w:left w:val="none" w:sz="4" w:space="0" w:color="000000"/>
          <w:bottom w:val="none" w:sz="4" w:space="0" w:color="000000"/>
          <w:right w:val="none" w:sz="4" w:space="0" w:color="000000"/>
        </w:tcBorders>
        <w:shd w:val="clear" w:color="auto" w:fill="E36C0A" w:themeFill="accent6" w:themeFillShade="BF"/>
      </w:tcPr>
    </w:tblStylePr>
    <w:tblStylePr w:type="band1Horz">
      <w:tblPr/>
      <w:tcPr>
        <w:tcBorders>
          <w:top w:val="none" w:sz="4" w:space="0" w:color="000000"/>
          <w:left w:val="none" w:sz="4" w:space="0" w:color="000000"/>
          <w:bottom w:val="none" w:sz="4" w:space="0" w:color="000000"/>
          <w:right w:val="none" w:sz="4" w:space="0" w:color="000000"/>
        </w:tcBorders>
        <w:shd w:val="clear" w:color="auto" w:fill="E36C0A" w:themeFill="accent6" w:themeFillShade="BF"/>
      </w:tcPr>
    </w:tblStylePr>
  </w:style>
  <w:style w:type="table" w:styleId="SombreamentoColorido">
    <w:name w:val="Colorful Shading"/>
    <w:basedOn w:val="Tabela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000000" w:themeFill="tex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2C4C74" w:themeFill="accen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772C2A" w:themeFill="accent2"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one" w:sz="4" w:space="0" w:color="000000"/>
          <w:left w:val="none" w:sz="4" w:space="0" w:color="000000"/>
          <w:bottom w:val="single" w:sz="24" w:space="0" w:color="8064A2" w:themeColor="accent4"/>
          <w:right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5E7530" w:themeFill="accent3"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4">
    <w:name w:val="Colorful Shading Accent 4"/>
    <w:basedOn w:val="Tabelanormal"/>
    <w:uiPriority w:val="7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one" w:sz="4" w:space="0" w:color="000000"/>
          <w:left w:val="none" w:sz="4" w:space="0" w:color="000000"/>
          <w:bottom w:val="single" w:sz="24" w:space="0" w:color="9BBB59" w:themeColor="accent3"/>
          <w:right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4C3B62" w:themeFill="accent4"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one" w:sz="4" w:space="0" w:color="000000"/>
          <w:left w:val="none" w:sz="4" w:space="0" w:color="000000"/>
          <w:bottom w:val="single" w:sz="24" w:space="0" w:color="4BACC6" w:themeColor="accent5"/>
          <w:right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B65608" w:themeFill="accent6"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tcBorders>
        <w:shd w:val="clear" w:color="auto" w:fill="E6EED5" w:themeFill="accent3" w:themeFillTint="3F"/>
      </w:tcPr>
    </w:tblStylePr>
    <w:tblStylePr w:type="band1Horz">
      <w:tblPr/>
      <w:tcPr>
        <w:shd w:val="clear" w:color="auto" w:fill="EAF1DD" w:themeFill="accent3" w:themeFillTint="33"/>
      </w:tcPr>
    </w:tblStylePr>
  </w:style>
  <w:style w:type="table" w:styleId="ListaColorida-nfase4">
    <w:name w:val="Colorful List Accent 4"/>
    <w:basedOn w:val="Tabelanormal"/>
    <w:uiPriority w:val="7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tcBorders>
        <w:shd w:val="clear" w:color="auto" w:fill="DFD8E8" w:themeFill="accent4" w:themeFillTint="3F"/>
      </w:tcPr>
    </w:tblStylePr>
    <w:tblStylePr w:type="band1Horz">
      <w:tblPr/>
      <w:tcPr>
        <w:shd w:val="clear" w:color="auto" w:fill="E5DFEC" w:themeFill="accent4" w:themeFillTint="33"/>
      </w:tcPr>
    </w:tblStylePr>
  </w:style>
  <w:style w:type="table" w:styleId="ListaColorida-nfase5">
    <w:name w:val="Colorful List Accent 5"/>
    <w:basedOn w:val="Tabelanormal"/>
    <w:uiPriority w:val="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tcBorders>
        <w:shd w:val="clear" w:color="auto" w:fill="D2EAF1" w:themeFill="accent5" w:themeFillTint="3F"/>
      </w:tcPr>
    </w:tblStylePr>
    <w:tblStylePr w:type="band1Horz">
      <w:tblPr/>
      <w:tcPr>
        <w:shd w:val="clear" w:color="auto" w:fill="DAEEF3" w:themeFill="accent5" w:themeFillTint="33"/>
      </w:tcPr>
    </w:tblStylePr>
  </w:style>
  <w:style w:type="table" w:styleId="ListaColorida-nfase6">
    <w:name w:val="Colorful List Accent 6"/>
    <w:basedOn w:val="Tabelanormal"/>
    <w:uiPriority w:val="7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tcBorders>
        <w:shd w:val="clear" w:color="auto" w:fill="FDE4D0" w:themeFill="accent6" w:themeFillTint="3F"/>
      </w:tcPr>
    </w:tblStylePr>
    <w:tblStylePr w:type="band1Horz">
      <w:tblPr/>
      <w:tcPr>
        <w:shd w:val="clear" w:color="auto" w:fill="FDE9D9" w:themeFill="accent6" w:themeFillTint="33"/>
      </w:tcPr>
    </w:tblStylePr>
  </w:style>
  <w:style w:type="table" w:styleId="GradeColorida">
    <w:name w:val="Colorful Grid"/>
    <w:basedOn w:val="Tabe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Colorida-nfase2">
    <w:name w:val="Colorful Grid Accent 2"/>
    <w:basedOn w:val="Tabe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3">
    <w:name w:val="Colorful Grid Accent 3"/>
    <w:basedOn w:val="Tabe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4">
    <w:name w:val="Colorful Grid Accent 4"/>
    <w:basedOn w:val="Tabe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5">
    <w:name w:val="Colorful Grid Accent 5"/>
    <w:basedOn w:val="Tabe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6">
    <w:name w:val="Colorful Grid Accent 6"/>
    <w:basedOn w:val="Tabe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TextodoEspaoReservado">
    <w:name w:val="Placeholder Text"/>
    <w:basedOn w:val="Fontepargpadro"/>
    <w:uiPriority w:val="99"/>
    <w:semiHidden/>
    <w:rPr>
      <w:color w:val="666666"/>
    </w:rPr>
  </w:style>
  <w:style w:type="character" w:styleId="Hyperlink">
    <w:name w:val="Hyperlink"/>
    <w:basedOn w:val="Fontepargpadro"/>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nresolvedMention">
    <w:name w:val="Unresolved Mention"/>
    <w:basedOn w:val="Fontepargpadro"/>
    <w:uiPriority w:val="99"/>
    <w:semiHidden/>
    <w:unhideWhenUsed/>
    <w:rPr>
      <w:color w:val="605E5C"/>
      <w:shd w:val="clear" w:color="auto" w:fill="E1DFDD"/>
    </w:rPr>
  </w:style>
  <w:style w:type="numbering" w:customStyle="1" w:styleId="Listaatual1">
    <w:name w:val="Lista atual1"/>
    <w:uiPriority w:val="99"/>
    <w:rsid w:val="004F1414"/>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40921">
      <w:bodyDiv w:val="1"/>
      <w:marLeft w:val="0"/>
      <w:marRight w:val="0"/>
      <w:marTop w:val="0"/>
      <w:marBottom w:val="0"/>
      <w:divBdr>
        <w:top w:val="none" w:sz="0" w:space="0" w:color="auto"/>
        <w:left w:val="none" w:sz="0" w:space="0" w:color="auto"/>
        <w:bottom w:val="none" w:sz="0" w:space="0" w:color="auto"/>
        <w:right w:val="none" w:sz="0" w:space="0" w:color="auto"/>
      </w:divBdr>
    </w:div>
    <w:div w:id="1041786351">
      <w:bodyDiv w:val="1"/>
      <w:marLeft w:val="0"/>
      <w:marRight w:val="0"/>
      <w:marTop w:val="0"/>
      <w:marBottom w:val="0"/>
      <w:divBdr>
        <w:top w:val="none" w:sz="0" w:space="0" w:color="auto"/>
        <w:left w:val="none" w:sz="0" w:space="0" w:color="auto"/>
        <w:bottom w:val="none" w:sz="0" w:space="0" w:color="auto"/>
        <w:right w:val="none" w:sz="0" w:space="0" w:color="auto"/>
      </w:divBdr>
    </w:div>
    <w:div w:id="122594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ntabilizei.com.br/contabilidade-online/tabela-simples-nacional-completa/?gad_source=1&amp;gad_campaignid=21858710117&amp;gclid=EAIaIQobChMIrIGBvqDykAMVn2FIAB0c6Qm2EAAYASAAEgIi-PD_BwE" TargetMode="External"/><Relationship Id="rId18" Type="http://schemas.openxmlformats.org/officeDocument/2006/relationships/hyperlink" Target="https://escolacontabil.com/lucro" TargetMode="External"/><Relationship Id="rId26" Type="http://schemas.openxmlformats.org/officeDocument/2006/relationships/hyperlink" Target="https://www.gov.br/pt" TargetMode="External"/><Relationship Id="rId39" Type="http://schemas.openxmlformats.org/officeDocument/2006/relationships/image" Target="media/image1.jpg"/><Relationship Id="rId21" Type="http://schemas.openxmlformats.org/officeDocument/2006/relationships/hyperlink" Target="https://www.contabilix.com.br/contabilidade" TargetMode="External"/><Relationship Id="rId34" Type="http://schemas.openxmlformats.org/officeDocument/2006/relationships/hyperlink" Target="https://blog.nubank.com.br/valor-das-mei/" TargetMode="External"/><Relationship Id="rId42" Type="http://schemas.openxmlformats.org/officeDocument/2006/relationships/image" Target="media/image20.jpg"/><Relationship Id="rId47" Type="http://schemas.openxmlformats.org/officeDocument/2006/relationships/image" Target="media/image5.jpg"/><Relationship Id="rId50" Type="http://schemas.openxmlformats.org/officeDocument/2006/relationships/image" Target="media/image60.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colacontabil.com/lucro-presumido-o-que-e/" TargetMode="External"/><Relationship Id="rId29" Type="http://schemas.openxmlformats.org/officeDocument/2006/relationships/hyperlink" Target="https://www.bndes.gov.br/wps/portal/site/home/financiamento/guia/porte-de-empresa" TargetMode="External"/><Relationship Id="rId11" Type="http://schemas.openxmlformats.org/officeDocument/2006/relationships/hyperlink" Target="https://www.contabilizei.com.br/contabilidade-online/tabela-simples-nacional-completa/?gad_source=1&amp;gad_campaignid=21858710117&amp;gclid=EAIaIQobChMIrIGBvqDykAMVn2FIAB0c6Qm2EAAYASAAEgIi-PD_BwE" TargetMode="External"/><Relationship Id="rId24" Type="http://schemas.openxmlformats.org/officeDocument/2006/relationships/hyperlink" Target="https://contaazul.com/blog/mei-x-simplesnacional/" TargetMode="External"/><Relationship Id="rId32" Type="http://schemas.openxmlformats.org/officeDocument/2006/relationships/hyperlink" Target="https://www.contabilizei.com.br/contabilidade-online/tabela-simples-nacional-completa/?gad_source=1&amp;gad_campaignid=21858710117&amp;gclid=EAIaIQobChMIrIGBvqDykAMVn2FIAB0c6Qm2EAAYASAAEgIi-PD_BwE" TargetMode="External"/><Relationship Id="rId37" Type="http://schemas.openxmlformats.org/officeDocument/2006/relationships/hyperlink" Target="https://escolacontabil.com/lucro-presumido-o-que-e/" TargetMode="External"/><Relationship Id="rId40" Type="http://schemas.openxmlformats.org/officeDocument/2006/relationships/image" Target="media/image10.jpg"/><Relationship Id="rId45" Type="http://schemas.openxmlformats.org/officeDocument/2006/relationships/image" Target="media/image4.jpg"/><Relationship Id="rId53" Type="http://schemas.openxmlformats.org/officeDocument/2006/relationships/image" Target="media/image8.jpg"/><Relationship Id="rId5" Type="http://schemas.openxmlformats.org/officeDocument/2006/relationships/webSettings" Target="webSettings.xml"/><Relationship Id="rId10" Type="http://schemas.openxmlformats.org/officeDocument/2006/relationships/hyperlink" Target="https://antigo.anvisa.gov.br/resultado-de-busca?p_p_id=101&amp;p_p_lifecycle=0&amp;p_p_state=maximized&amp;p_p_mode=view&amp;_101_struts_action=%2Fasset_publisher%2Fview_content&amp;_101_returnToFullPageURL=http%3A%2F%2Fantigo.anvisa.gov.br%2Fresultado-de-busca%3Fp_auth%3D4M02UDxT%26p_p_id%3D3%26p_p_lifecycle%3D1%26p_p_state%3Dnormal%26p_p_state_rcv%3D1&amp;_101_assetEntryId=5450476&amp;_101_type=content&amp;_101_groupId=219201&amp;_101_urlTitle=porte-de-empresas-esclareca-todas-as-suas-duvidas&amp;inheritRedirect=true" TargetMode="External"/><Relationship Id="rId19" Type="http://schemas.openxmlformats.org/officeDocument/2006/relationships/hyperlink" Target="https://blog.tecnospeed.com.br/regimes" TargetMode="External"/><Relationship Id="rId31" Type="http://schemas.openxmlformats.org/officeDocument/2006/relationships/hyperlink" Target="https://sebrae.com.br/sites/PortalSebrae/ufs/ap/artigos/caracteristicas-das-empresas-pela-forma-juridica,813ae3ae7d316410VgnVCM1000003b74010aRCRD" TargetMode="External"/><Relationship Id="rId44" Type="http://schemas.openxmlformats.org/officeDocument/2006/relationships/image" Target="media/image30.jpg"/><Relationship Id="rId52" Type="http://schemas.openxmlformats.org/officeDocument/2006/relationships/image" Target="media/image70.jpg"/><Relationship Id="rId4" Type="http://schemas.openxmlformats.org/officeDocument/2006/relationships/settings" Target="settings.xml"/><Relationship Id="rId9" Type="http://schemas.openxmlformats.org/officeDocument/2006/relationships/hyperlink" Target="https://www.bndes.gov.br/wps/portal/site/home/financiamento/guia/porte-de-empresa" TargetMode="External"/><Relationship Id="rId14" Type="http://schemas.openxmlformats.org/officeDocument/2006/relationships/hyperlink" Target="https://www.contabilizei.com.br/contabilidade-online/tabela-simples-nacional-completa/?gad_source=1&amp;gad_campaignid=21858710117&amp;gclid=EAIaIQobChMIrIGBvqDykAMVn2FIAB0c6Qm2EAAYASAAEgIi-PD_BwE" TargetMode="External"/><Relationship Id="rId22" Type="http://schemas.openxmlformats.org/officeDocument/2006/relationships/hyperlink" Target="https://concla.ibge.gov.br/estrutura/natjur-estrutura/natureza-juridica-2021" TargetMode="External"/><Relationship Id="rId27" Type="http://schemas.openxmlformats.org/officeDocument/2006/relationships/hyperlink" Target="https://blog.esimplesauditoria.com.br/obrigacoes" TargetMode="External"/><Relationship Id="rId30" Type="http://schemas.openxmlformats.org/officeDocument/2006/relationships/hyperlink" Target="https://www.jacalculei.com.br/contabilidade-online/conheca-os-tipos-de-porte-de-empresa/" TargetMode="External"/><Relationship Id="rId35" Type="http://schemas.openxmlformats.org/officeDocument/2006/relationships/hyperlink" Target="https://www.gov.br/empresas-e-negocios/pt-br/empreendedor/quero-ser-mei/direitos-e-obrigacoes" TargetMode="External"/><Relationship Id="rId43" Type="http://schemas.openxmlformats.org/officeDocument/2006/relationships/image" Target="media/image3.jpg"/><Relationship Id="rId48" Type="http://schemas.openxmlformats.org/officeDocument/2006/relationships/image" Target="media/image50.jpg"/><Relationship Id="rId56" Type="http://schemas.openxmlformats.org/officeDocument/2006/relationships/theme" Target="theme/theme1.xml"/><Relationship Id="rId8" Type="http://schemas.openxmlformats.org/officeDocument/2006/relationships/hyperlink" Target="https://www.jacalculei.com.br/contabilidade-online/conheca-os-tipos-de-porte-de-empresa/" TargetMode="External"/><Relationship Id="rId51" Type="http://schemas.openxmlformats.org/officeDocument/2006/relationships/image" Target="media/image7.jpg"/><Relationship Id="rId3" Type="http://schemas.openxmlformats.org/officeDocument/2006/relationships/styles" Target="styles.xml"/><Relationship Id="rId12" Type="http://schemas.openxmlformats.org/officeDocument/2006/relationships/hyperlink" Target="https://www.contabilizei.com.br/contabilidade-online/tabela-simples-nacional-completa/?gad_source=1&amp;gad_campaignid=21858710117&amp;gclid=EAIaIQobChMIrIGBvqDykAMVn2FIAB0c6Qm2EAAYASAAEgIi-PD_BwE" TargetMode="External"/><Relationship Id="rId17" Type="http://schemas.openxmlformats.org/officeDocument/2006/relationships/hyperlink" Target="https://www.dpc.com.br/lucro" TargetMode="External"/><Relationship Id="rId25" Type="http://schemas.openxmlformats.org/officeDocument/2006/relationships/hyperlink" Target="https://www.gov.br/pt" TargetMode="External"/><Relationship Id="rId33" Type="http://schemas.openxmlformats.org/officeDocument/2006/relationships/hyperlink" Target="https://www.contabilizei.com.br/contabilidade-online/mei/" TargetMode="External"/><Relationship Id="rId38" Type="http://schemas.openxmlformats.org/officeDocument/2006/relationships/hyperlink" Target="https://blog.tecnospeed.com.br/regimes-tributarios/" TargetMode="External"/><Relationship Id="rId46" Type="http://schemas.openxmlformats.org/officeDocument/2006/relationships/image" Target="media/image40.jpg"/><Relationship Id="rId20" Type="http://schemas.openxmlformats.org/officeDocument/2006/relationships/hyperlink" Target="https://www.contabilizei.com.br/contabilidade-online/o-que-e-preciso-saber-sobre-regime-de-tributacao/" TargetMode="External"/><Relationship Id="rId41" Type="http://schemas.openxmlformats.org/officeDocument/2006/relationships/image" Target="media/image2.jpg"/><Relationship Id="rId54" Type="http://schemas.openxmlformats.org/officeDocument/2006/relationships/image" Target="media/image8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ntabilizei.com.br/contabilidade-online/tabela-simples-nacional-completa/?gad_source=1&amp;gad_campaignid=21858710117&amp;gclid=EAIaIQobChMIrIGBvqDykAMVn2FIAB0c6Qm2EAAYASAAEgIi-PD_BwE" TargetMode="External"/><Relationship Id="rId23" Type="http://schemas.openxmlformats.org/officeDocument/2006/relationships/hyperlink" Target="https://www.gov.br/empresas" TargetMode="External"/><Relationship Id="rId28" Type="http://schemas.openxmlformats.org/officeDocument/2006/relationships/hyperlink" Target="https://www.contabilizei.com.br/contabilidade-online/calculo-simples-nacional/" TargetMode="External"/><Relationship Id="rId36" Type="http://schemas.openxmlformats.org/officeDocument/2006/relationships/hyperlink" Target="https://www.dpc.com.br/lucro-real-aplicacao-vantagens-e-cuidados-na-escolha-desse-regime-de-tributacao/" TargetMode="External"/><Relationship Id="rId4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C78AA-A4EB-434D-AA17-30BA07BC2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7838</Words>
  <Characters>42331</Characters>
  <Application>Microsoft Office Word</Application>
  <DocSecurity>0</DocSecurity>
  <Lines>352</Lines>
  <Paragraphs>100</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50069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gerado por python-docx</dc:description>
  <cp:lastModifiedBy>Victor</cp:lastModifiedBy>
  <cp:revision>2</cp:revision>
  <dcterms:created xsi:type="dcterms:W3CDTF">2025-11-28T20:16:00Z</dcterms:created>
  <dcterms:modified xsi:type="dcterms:W3CDTF">2025-11-28T20:16:00Z</dcterms:modified>
  <cp:category/>
</cp:coreProperties>
</file>