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</w:t>
      </w:r>
      <w:r w:rsidDel="00000000" w:rsidR="00000000" w:rsidRPr="00000000">
        <w:rPr>
          <w:rtl w:val="0"/>
        </w:rPr>
        <w:t xml:space="preserve"> – MODELO DE PROJETO EXTENSIONISTA</w:t>
      </w:r>
    </w:p>
    <w:p w:rsidR="00000000" w:rsidDel="00000000" w:rsidP="00000000" w:rsidRDefault="00000000" w:rsidRPr="00000000" w14:paraId="00000002">
      <w:pPr>
        <w:spacing w:after="280" w:before="280" w:lineRule="auto"/>
        <w:jc w:val="center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310184</wp:posOffset>
            </wp:positionH>
            <wp:positionV relativeFrom="paragraph">
              <wp:posOffset>513715</wp:posOffset>
            </wp:positionV>
            <wp:extent cx="992505" cy="447675"/>
            <wp:effectExtent b="0" l="0" r="0" t="0"/>
            <wp:wrapTopAndBottom distB="0" distT="0"/>
            <wp:docPr descr="C:\Users\User\Documents\LOGO\NOVO CENTRO UNIVERSITÁRIO\FINAL  VALENDO.jpg" id="2" name="image2.jpg"/>
            <a:graphic>
              <a:graphicData uri="http://schemas.openxmlformats.org/drawingml/2006/picture">
                <pic:pic>
                  <pic:nvPicPr>
                    <pic:cNvPr descr="C:\Users\User\Documents\LOGO\NOVO CENTRO UNIVERSITÁRIO\FINAL  VALENDO.jpg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447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UNIVERSITÁRIO PROCESSUS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Prática Extensionista</w:t>
      </w:r>
    </w:p>
    <w:p w:rsidR="00000000" w:rsidDel="00000000" w:rsidP="00000000" w:rsidRDefault="00000000" w:rsidRPr="00000000" w14:paraId="00000005">
      <w:pPr>
        <w:spacing w:after="280" w:before="280" w:lineRule="auto"/>
        <w:jc w:val="center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PROJETO/AÇÃO (semestre/ano)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Rule="auto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1. 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Identificação do Objeto</w:t>
      </w:r>
      <w:r w:rsidDel="00000000" w:rsidR="00000000" w:rsidRPr="00000000">
        <w:rPr>
          <w:rtl w:val="0"/>
        </w:rPr>
      </w:r>
    </w:p>
    <w:tbl>
      <w:tblPr>
        <w:tblStyle w:val="Table1"/>
        <w:tblW w:w="8700.0" w:type="dxa"/>
        <w:jc w:val="left"/>
        <w:tblBorders>
          <w:top w:color="dddddd" w:space="0" w:sz="6" w:val="dashed"/>
          <w:left w:color="dddddd" w:space="0" w:sz="6" w:val="dashed"/>
          <w:bottom w:color="dddddd" w:space="0" w:sz="6" w:val="dashed"/>
          <w:right w:color="dddddd" w:space="0" w:sz="6" w:val="dashed"/>
        </w:tblBorders>
        <w:tblLayout w:type="fixed"/>
        <w:tblLook w:val="0400"/>
      </w:tblPr>
      <w:tblGrid>
        <w:gridCol w:w="8700"/>
        <w:tblGridChange w:id="0">
          <w:tblGrid>
            <w:gridCol w:w="8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Atividade Extensionista:</w:t>
            </w:r>
          </w:p>
          <w:tbl>
            <w:tblPr>
              <w:tblStyle w:val="Table2"/>
              <w:tblW w:w="8417.0" w:type="dxa"/>
              <w:jc w:val="left"/>
              <w:tblInd w:w="105.0" w:type="dxa"/>
              <w:tblLayout w:type="fixed"/>
              <w:tblLook w:val="0400"/>
            </w:tblPr>
            <w:tblGrid>
              <w:gridCol w:w="8417"/>
              <w:tblGridChange w:id="0">
                <w:tblGrid>
                  <w:gridCol w:w="8417"/>
                </w:tblGrid>
              </w:tblGridChange>
            </w:tblGrid>
            <w:tr>
              <w:trPr>
                <w:cantSplit w:val="0"/>
                <w:trHeight w:val="49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9">
                  <w:pPr>
                    <w:ind w:left="375" w:firstLine="0"/>
                    <w:rPr>
                      <w:rFonts w:ascii="Helvetica Neue" w:cs="Helvetica Neue" w:eastAsia="Helvetica Neue" w:hAnsi="Helvetica Neue"/>
                      <w:sz w:val="17"/>
                      <w:szCs w:val="17"/>
                    </w:rPr>
                  </w:pP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PROGRAMA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 (    )            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PROJETO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 ( x )            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 CURSO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 (    )           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  OFICINA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 (    )</w:t>
                  </w:r>
                </w:p>
                <w:p w:rsidR="00000000" w:rsidDel="00000000" w:rsidP="00000000" w:rsidRDefault="00000000" w:rsidRPr="00000000" w14:paraId="0000000A">
                  <w:pPr>
                    <w:ind w:left="375" w:firstLine="0"/>
                    <w:rPr>
                      <w:rFonts w:ascii="Helvetica Neue" w:cs="Helvetica Neue" w:eastAsia="Helvetica Neue" w:hAnsi="Helvetica Neue"/>
                      <w:sz w:val="17"/>
                      <w:szCs w:val="1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ind w:left="375" w:firstLine="0"/>
                    <w:rPr>
                      <w:rFonts w:ascii="Helvetica Neue" w:cs="Helvetica Neue" w:eastAsia="Helvetica Neue" w:hAnsi="Helvetica Neue"/>
                      <w:sz w:val="17"/>
                      <w:szCs w:val="17"/>
                    </w:rPr>
                  </w:pP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EVENTO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(     )           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PRESTAÇÃO DE SERVIÇOS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 (      )         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b w:val="1"/>
                      <w:bCs w:val="1"/>
                      <w:sz w:val="17"/>
                      <w:szCs w:val="17"/>
                      <w:rtl w:val="0"/>
                    </w:rPr>
                    <w:t xml:space="preserve"> AÇÃO DE EXTENSÃO SOCIA</w:t>
                  </w:r>
                  <w:r w:rsidDel="00000000" w:rsidR="00000000" w:rsidRPr="00000000">
                    <w:rPr>
                      <w:rFonts w:ascii="Helvetica Neue" w:cs="Helvetica Neue" w:eastAsia="Helvetica Neue" w:hAnsi="Helvetica Neue"/>
                      <w:sz w:val="17"/>
                      <w:szCs w:val="17"/>
                      <w:rtl w:val="0"/>
                    </w:rPr>
                    <w:t xml:space="preserve">L ( x )</w:t>
                  </w:r>
                </w:p>
              </w:tc>
            </w:tr>
          </w:tbl>
          <w:p w:rsidR="00000000" w:rsidDel="00000000" w:rsidP="00000000" w:rsidRDefault="00000000" w:rsidRPr="00000000" w14:paraId="0000000C">
            <w:pPr>
              <w:spacing w:after="280" w:before="280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Área Temática: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Tecnologia e Inovação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80" w:before="280" w:lineRule="auto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Linha de Extensão: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Desenvolvimento Tecnológico, Inovação e Inclusão Digital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80" w:before="28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Local de implementação (Instituição parceira/conveniada):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Obras de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assistência e de serviço social da Arquidiocese de Brasília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80" w:before="280" w:lineRule="auto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Título: 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Desenvolvimento do Sistema Web Domuspatri para Gestão Patrimonial da OASSAB com Automação de Processos de Negócios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80" w:before="28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 2.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lightGray"/>
          <w:u w:val="single"/>
          <w:rtl w:val="0"/>
        </w:rPr>
        <w:t xml:space="preserve">Identificação dos Autor(es) e Articulador(es)</w:t>
      </w:r>
      <w:r w:rsidDel="00000000" w:rsidR="00000000" w:rsidRPr="00000000">
        <w:rPr>
          <w:rtl w:val="0"/>
        </w:rPr>
      </w:r>
    </w:p>
    <w:tbl>
      <w:tblPr>
        <w:tblStyle w:val="Table3"/>
        <w:tblW w:w="8700.0" w:type="dxa"/>
        <w:jc w:val="left"/>
        <w:tblBorders>
          <w:top w:color="dddddd" w:space="0" w:sz="6" w:val="dashed"/>
          <w:left w:color="dddddd" w:space="0" w:sz="6" w:val="dashed"/>
          <w:bottom w:color="dddddd" w:space="0" w:sz="6" w:val="dashed"/>
          <w:right w:color="dddddd" w:space="0" w:sz="6" w:val="dashed"/>
        </w:tblBorders>
        <w:tblLayout w:type="fixed"/>
        <w:tblLook w:val="0400"/>
      </w:tblPr>
      <w:tblGrid>
        <w:gridCol w:w="8700"/>
        <w:tblGridChange w:id="0">
          <w:tblGrid>
            <w:gridCol w:w="8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8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CURSO: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e desenvolvimento de sistemas / Sistemas da Informação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80" w:before="28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DISCIPLINA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EXTENSIONISTA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 de extensão - Automação e Processos de negócios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Coordenador de Curso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80" w:before="28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NOME: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Prof.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Henderson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Matsuura Sanches </w:t>
            </w:r>
          </w:p>
          <w:p w:rsidR="00000000" w:rsidDel="00000000" w:rsidP="00000000" w:rsidRDefault="00000000" w:rsidRPr="00000000" w14:paraId="00000016">
            <w:pPr>
              <w:spacing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80" w:before="28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4"/>
        <w:tblW w:w="8700.0" w:type="dxa"/>
        <w:jc w:val="left"/>
        <w:tblBorders>
          <w:top w:color="dddddd" w:space="0" w:sz="6" w:val="dashed"/>
          <w:left w:color="dddddd" w:space="0" w:sz="6" w:val="dashed"/>
          <w:bottom w:color="dddddd" w:space="0" w:sz="6" w:val="dashed"/>
          <w:right w:color="dddddd" w:space="0" w:sz="6" w:val="dashed"/>
        </w:tblBorders>
        <w:tblLayout w:type="fixed"/>
        <w:tblLook w:val="0400"/>
      </w:tblPr>
      <w:tblGrid>
        <w:gridCol w:w="8700"/>
        <w:tblGridChange w:id="0">
          <w:tblGrid>
            <w:gridCol w:w="8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Professor(a) Articulador(a):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Prof. Henderson Matsuura Sanches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B">
            <w:pPr>
              <w:spacing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80" w:before="28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Aluno(a)</w:t>
      </w:r>
      <w:r w:rsidDel="00000000" w:rsidR="00000000" w:rsidRPr="00000000">
        <w:rPr>
          <w:rtl w:val="0"/>
        </w:rPr>
      </w:r>
    </w:p>
    <w:tbl>
      <w:tblPr>
        <w:tblStyle w:val="Table5"/>
        <w:tblW w:w="8827.0" w:type="dxa"/>
        <w:jc w:val="left"/>
        <w:tblBorders>
          <w:top w:color="dddddd" w:space="0" w:sz="6" w:val="dashed"/>
          <w:left w:color="dddddd" w:space="0" w:sz="6" w:val="dashed"/>
          <w:bottom w:color="dddddd" w:space="0" w:sz="6" w:val="dashed"/>
          <w:right w:color="dddddd" w:space="0" w:sz="6" w:val="dashed"/>
        </w:tblBorders>
        <w:tblLayout w:type="fixed"/>
        <w:tblLook w:val="0400"/>
      </w:tblPr>
      <w:tblGrid>
        <w:gridCol w:w="8827"/>
        <w:tblGridChange w:id="0">
          <w:tblGrid>
            <w:gridCol w:w="8827"/>
          </w:tblGrid>
        </w:tblGridChange>
      </w:tblGrid>
      <w:tr>
        <w:trPr>
          <w:cantSplit w:val="0"/>
          <w:trHeight w:val="244" w:hRule="atLeast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NOME/Matrícula: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Luan Rickson de Carvalho faria/2428190000026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Giorgianne Crispim de Araújo Silva/ 2428200000006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Grégori Crispim de Araújo Silva/2428200000005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Evelly Oliveira Farias/2428200000004</w:t>
            </w:r>
          </w:p>
          <w:p w:rsidR="00000000" w:rsidDel="00000000" w:rsidP="00000000" w:rsidRDefault="00000000" w:rsidRPr="00000000" w14:paraId="00000022">
            <w:pPr>
              <w:ind w:left="720" w:firstLine="0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280" w:before="28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before="280" w:lineRule="auto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3. 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lightGray"/>
          <w:u w:val="single"/>
          <w:rtl w:val="0"/>
        </w:rPr>
        <w:t xml:space="preserve">Desenvolvimento</w:t>
      </w:r>
      <w:r w:rsidDel="00000000" w:rsidR="00000000" w:rsidRPr="00000000">
        <w:rPr>
          <w:rtl w:val="0"/>
        </w:rPr>
      </w:r>
    </w:p>
    <w:tbl>
      <w:tblPr>
        <w:tblStyle w:val="Table6"/>
        <w:tblW w:w="8925.0" w:type="dxa"/>
        <w:jc w:val="left"/>
        <w:tblInd w:w="-225.0" w:type="dxa"/>
        <w:tblBorders>
          <w:top w:color="dddddd" w:space="0" w:sz="6" w:val="dashed"/>
          <w:left w:color="dddddd" w:space="0" w:sz="6" w:val="dashed"/>
          <w:bottom w:color="dddddd" w:space="0" w:sz="6" w:val="dashed"/>
          <w:right w:color="dddddd" w:space="0" w:sz="6" w:val="dashed"/>
        </w:tblBorders>
        <w:tblLayout w:type="fixed"/>
        <w:tblLook w:val="0400"/>
      </w:tblPr>
      <w:tblGrid>
        <w:gridCol w:w="8925"/>
        <w:tblGridChange w:id="0">
          <w:tblGrid>
            <w:gridCol w:w="8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Fundamentação Teórica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 organizações do Terceiro Setor dependem de processos administrativos eficientes para garantir transparência, prestação de contas e utilização adequada de seus recursos. A gestão patrimonial é uma atividade fundamental nesse contexto, pois permite controlar bens, acompanhar sua utilização e apoiar decisões estratégicas.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Segundo Date (2019), sistemas de banco de dados possibilitam o armazenamento estruturado e seguro das informações, garantindo integridade, consistência e facilidade de acesso. A utilização de tecnologias como PHP, MySQL, HTML, CSS e JavaScript permite desenvolver sistemas web capazes de automatizar processos organizacionais, reduzindo falhas operacionais e aumentando a eficiência administrativa.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Nesse cenário, o desenvolvimento do sistema Domuspatri busca modernizar o controle patrimonial da OASSAB por meio da automação de processos e da centralização das informações em uma base de dados confiável.</w:t>
            </w:r>
          </w:p>
          <w:p w:rsidR="00000000" w:rsidDel="00000000" w:rsidP="00000000" w:rsidRDefault="00000000" w:rsidRPr="00000000" w14:paraId="0000002F">
            <w:pPr>
              <w:spacing w:after="280" w:before="28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dashed"/>
              <w:left w:color="dddddd" w:space="0" w:sz="6" w:val="dashed"/>
              <w:bottom w:color="dddddd" w:space="0" w:sz="6" w:val="dashed"/>
              <w:right w:color="dddddd" w:space="0" w:sz="6" w:val="dashed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Apresentação: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80" w:before="28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 projeto foi desenvolvido junto à Obras Sociais da Arquidiocese de Brasília (OASSAB), instituição filantrópica que atua em diversas ações sociais no Distrito Federal. </w:t>
            </w:r>
          </w:p>
          <w:p w:rsidR="00000000" w:rsidDel="00000000" w:rsidP="00000000" w:rsidRDefault="00000000" w:rsidRPr="00000000" w14:paraId="00000035">
            <w:pPr>
              <w:spacing w:after="280" w:before="28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Durante as nossas visitas e entrevistas, identificamos a falta de um sistema informatizado e automatizado para o gerenciamento e manejo patrimonial, atualmente os registro são feitos de forma manual e arcaica e descentralizada, foi analisando essas dificuldades que foi proposto o desenvolvimento do Sistema Web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Domuspatri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composto por um banco de dados relacional, operações CRUD e automação de processos, permitindo assim um maior controle e organização dos bens da instituição.</w:t>
            </w:r>
          </w:p>
          <w:p w:rsidR="00000000" w:rsidDel="00000000" w:rsidP="00000000" w:rsidRDefault="00000000" w:rsidRPr="00000000" w14:paraId="00000036">
            <w:pPr>
              <w:spacing w:after="28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escolha do projeto fundamenta-se na necessidade de aprimorar a gestão patrimonial da OASSAB, reduzindo problemas decorrentes da falta de padronização dos registros e da ausência de um sistema informatizado.</w:t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solução proposta contribui para a transparência institucional, facilita auditorias, melhora a prestação de contas e fortalece a governança da organização. Além disso, permite aos estudantes aplicar conhecimentos técnicos em uma situação real, gerando impacto social positivo por meio da extensão universitária.</w:t>
            </w:r>
          </w:p>
          <w:p w:rsidR="00000000" w:rsidDel="00000000" w:rsidP="00000000" w:rsidRDefault="00000000" w:rsidRPr="00000000" w14:paraId="0000003D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80" w:before="2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Objetivos: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Geral</w:t>
            </w:r>
          </w:p>
          <w:p w:rsidR="00000000" w:rsidDel="00000000" w:rsidP="00000000" w:rsidRDefault="00000000" w:rsidRPr="00000000" w14:paraId="00000040">
            <w:pPr>
              <w:spacing w:after="280" w:before="280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Desenvolver o sistema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Domuspatri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para apoiar as questões de gestão de patrimônio da OASSAB utilizando-se de automação de processos e o uso de bancos de dados relacionais.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Específicos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after="0" w:afterAutospacing="0" w:before="280" w:lineRule="auto"/>
              <w:ind w:left="720" w:hanging="36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Levantar requisitos funcionais e não funcionais da instituição. 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Realizar diagnóstico dos processos patrimoniais existentes. 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Desenvolver as funcionalidades CRUD do sistema. 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pacing w:after="280" w:before="0" w:beforeAutospacing="0" w:lineRule="auto"/>
              <w:ind w:left="720" w:hanging="36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Implementar automações relacionadas ao controle patrimonial. </w:t>
            </w:r>
          </w:p>
          <w:p w:rsidR="00000000" w:rsidDel="00000000" w:rsidP="00000000" w:rsidRDefault="00000000" w:rsidRPr="00000000" w14:paraId="00000047">
            <w:pPr>
              <w:spacing w:after="280" w:before="280" w:lineRule="auto"/>
              <w:ind w:left="72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280" w:before="2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Metas: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after="0" w:afterAutospacing="0" w:before="280" w:lineRule="auto"/>
              <w:ind w:left="720" w:hanging="36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Desenvolver banco de dados relacional em MySQL.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Implementar funcionalidades de cadastro, consulta, edição e exclusão de registros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after="280" w:before="0" w:beforeAutospacing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Desenvolver interface web funcional. </w:t>
            </w:r>
          </w:p>
          <w:p w:rsidR="00000000" w:rsidDel="00000000" w:rsidP="00000000" w:rsidRDefault="00000000" w:rsidRPr="00000000" w14:paraId="0000004F">
            <w:pPr>
              <w:spacing w:after="280" w:before="280" w:lineRule="auto"/>
              <w:ind w:left="720" w:firstLine="0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Resultados esperados:</w:t>
            </w:r>
          </w:p>
          <w:p w:rsidR="00000000" w:rsidDel="00000000" w:rsidP="00000000" w:rsidRDefault="00000000" w:rsidRPr="00000000" w14:paraId="00000053">
            <w:pPr>
              <w:spacing w:after="280" w:before="28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Como o principal resultado é esperado que consigamos fazer uma centralização das informações patrimoniais da OASSAB, um controle e rastreabilidade dos bens, redução de erros decorrentes devido a diminuição dos registros manuais e um fortalecimento da transparência institucional.</w:t>
            </w:r>
          </w:p>
          <w:p w:rsidR="00000000" w:rsidDel="00000000" w:rsidP="00000000" w:rsidRDefault="00000000" w:rsidRPr="00000000" w14:paraId="00000054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Metodologia:</w:t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metodologia utilizada foi baseada no framework Scrum e em uma abordagem aplicada de desenvolvimento de software.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Inicialmente foi realizado o diagnóstico institucional por meio de visitas técnicas e entrevistas com gestores da OASSAB. Em seguida ocorreu o levantamento e análise de requisitos, identificando necessidades funcionais e não funcionais.</w:t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Posteriormente foram elaborados o DER e o MER, bem como as tabelas, relacionamentos e regras de negócio. Na etapa seguinte ocorreu o desenvolvimento do sistema utilizando PHP, MySQL, HTML, CSS e JavaScript, com implementação das operações CRUD e automações necessárias.</w:t>
            </w:r>
          </w:p>
          <w:p w:rsidR="00000000" w:rsidDel="00000000" w:rsidP="00000000" w:rsidRDefault="00000000" w:rsidRPr="00000000" w14:paraId="00000059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Cronograma de execução:</w:t>
            </w:r>
          </w:p>
          <w:p w:rsidR="00000000" w:rsidDel="00000000" w:rsidP="00000000" w:rsidRDefault="00000000" w:rsidRPr="00000000" w14:paraId="0000005D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DATA DE INÍCIO:0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2/03/2026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DATA DE TÉRMINO:</w:t>
            </w:r>
          </w:p>
          <w:p w:rsidR="00000000" w:rsidDel="00000000" w:rsidP="00000000" w:rsidRDefault="00000000" w:rsidRPr="00000000" w14:paraId="0000005F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747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250"/>
              <w:gridCol w:w="3060"/>
              <w:gridCol w:w="2160"/>
              <w:tblGridChange w:id="0">
                <w:tblGrid>
                  <w:gridCol w:w="2250"/>
                  <w:gridCol w:w="3060"/>
                  <w:gridCol w:w="21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e7e6e6" w:val="clear"/>
                  <w:vAlign w:val="center"/>
                </w:tcPr>
                <w:p w:rsidR="00000000" w:rsidDel="00000000" w:rsidP="00000000" w:rsidRDefault="00000000" w:rsidRPr="00000000" w14:paraId="00000060">
                  <w:pPr>
                    <w:jc w:val="center"/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Evento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e7e6e6" w:val="clear"/>
                  <w:vAlign w:val="center"/>
                </w:tcPr>
                <w:p w:rsidR="00000000" w:rsidDel="00000000" w:rsidP="00000000" w:rsidRDefault="00000000" w:rsidRPr="00000000" w14:paraId="00000061">
                  <w:pPr>
                    <w:jc w:val="center"/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Período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e7e6e6" w:val="clear"/>
                  <w:vAlign w:val="center"/>
                </w:tcPr>
                <w:p w:rsidR="00000000" w:rsidDel="00000000" w:rsidP="00000000" w:rsidRDefault="00000000" w:rsidRPr="00000000" w14:paraId="00000062">
                  <w:pPr>
                    <w:jc w:val="center"/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Observação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3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Levantamento de informações e diagnóstico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4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 02/03/2026 a 20/03/2026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5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 Entrevistas e análise dos processos </w:t>
                  </w:r>
                </w:p>
              </w:tc>
            </w:tr>
            <w:tr>
              <w:trPr>
                <w:cantSplit w:val="0"/>
                <w:trHeight w:val="11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6">
                  <w:pPr>
                    <w:rPr>
                      <w:rFonts w:ascii="Verdana" w:cs="Verdana" w:eastAsia="Verdana" w:hAnsi="Verdana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Reunião inicial com a OASSAB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rtl w:val="0"/>
                    </w:rPr>
                    <w:t xml:space="preserve">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7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 23/03/2026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8">
                  <w:pPr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Apresentação da proposta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9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Definição de requisitos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A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23/03/2026 a 25/03/2026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B">
                  <w:pPr>
                    <w:rPr>
                      <w:rFonts w:ascii="Verdana" w:cs="Verdana" w:eastAsia="Verdana" w:hAnsi="Verdana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Regras de negócio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11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C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Modelagem DER e MER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D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23/03/2026 a 15/04/2026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E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Estruturação do banco </w:t>
                  </w:r>
                </w:p>
              </w:tc>
            </w:tr>
            <w:tr>
              <w:trPr>
                <w:cantSplit w:val="0"/>
                <w:trHeight w:val="11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F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Desenvolvimento Back-end e Banco de Dados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0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16/04/2026 a 21/04/2026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1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PHP e MySQL </w:t>
                  </w:r>
                </w:p>
              </w:tc>
            </w:tr>
            <w:tr>
              <w:trPr>
                <w:cantSplit w:val="0"/>
                <w:trHeight w:val="11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72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Desenvolvimento Front-end e CRUD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3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16/04/2026 a 21/04/2026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4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Interface do sistema </w:t>
                  </w:r>
                </w:p>
              </w:tc>
            </w:tr>
            <w:tr>
              <w:trPr>
                <w:cantSplit w:val="0"/>
                <w:trHeight w:val="11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75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Testes e ajustes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6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22/04/2026 a 08/05/2026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7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Validação da solução </w:t>
                  </w:r>
                </w:p>
              </w:tc>
            </w:tr>
          </w:tbl>
          <w:p w:rsidR="00000000" w:rsidDel="00000000" w:rsidP="00000000" w:rsidRDefault="00000000" w:rsidRPr="00000000" w14:paraId="00000078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Considerações finais:</w:t>
            </w:r>
          </w:p>
          <w:p w:rsidR="00000000" w:rsidDel="00000000" w:rsidP="00000000" w:rsidRDefault="00000000" w:rsidRPr="00000000" w14:paraId="00000079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 projeto permitiu aplicar conhecimentos de Automação de Processos de Negócios e Desenvolvimento de Sistemas em uma situação real de impacto social. A solução proposta oferece à OASSAB uma ferramenta capaz de organizar e controlar seus bens patrimoniais de forma mais eficiente, transparente e segura.</w:t>
            </w:r>
          </w:p>
          <w:p w:rsidR="00000000" w:rsidDel="00000000" w:rsidP="00000000" w:rsidRDefault="00000000" w:rsidRPr="00000000" w14:paraId="0000007A">
            <w:pPr>
              <w:spacing w:after="240"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Além dos benefícios para a instituição, a atividade extensionista proporcionou aos estudantes experiência prática em levantamento de requisitos, modelagem de banco de dados, desenvolvimento de software e interação com organizações do Terceiro Setor.</w:t>
            </w:r>
          </w:p>
          <w:p w:rsidR="00000000" w:rsidDel="00000000" w:rsidP="00000000" w:rsidRDefault="00000000" w:rsidRPr="00000000" w14:paraId="0000007B">
            <w:pPr>
              <w:spacing w:after="280" w:before="28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80" w:before="28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Referência Bibliográfica:</w:t>
            </w:r>
          </w:p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DATE, C. J.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Introdução a Sistemas de Banco de Dados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10. ed. Rio de Janeiro: Elsevier, 2019.</w:t>
            </w:r>
          </w:p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ELMASRI, R.; NAVATHE, S. B. Sistemas de banco de dados. 1. ed. São Paulo, SP: Pearson, 2005.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E-book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Disponível em: https://plataforma.bvirtual.com.br..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ELMASRI, R.; NAVATHE, S.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Sistemas de Banco de Dados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7. ed. São Paulo: Pearson, 2016.</w:t>
            </w:r>
          </w:p>
          <w:p w:rsidR="00000000" w:rsidDel="00000000" w:rsidP="00000000" w:rsidRDefault="00000000" w:rsidRPr="00000000" w14:paraId="00000082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JOÃO, Belmiro do Nascimento (org.). Sistemas computacionais. São Paulo: Pearson, 2014.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E-book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Disponível em: https://plataforma.bvirtual.com.br.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KORTH, H.; SILBERSCHATZ, A.; SUDARSHAN, S.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Sistemas de Banco de Dados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6. ed. Porto Alegre: AMGH, 2019.</w:t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PRESSMAN, Roger S.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Engenharia de Software: uma abordagem profissional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7. ed. Porto Alegre: AMGH, 2016.</w:t>
            </w:r>
          </w:p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TENÓRIO, F. G.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Gestão de Organizações do Terceiro Setor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São Paulo: Atlas, 2016.</w:t>
            </w:r>
          </w:p>
          <w:p w:rsidR="00000000" w:rsidDel="00000000" w:rsidP="00000000" w:rsidRDefault="00000000" w:rsidRPr="00000000" w14:paraId="00000086">
            <w:pPr>
              <w:spacing w:after="240" w:befor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ROB, Peter; CORONEL, Carlos.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Sistemas de Banco de Dados: Projeto, Implementação e Gerenciamento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7. ed. São Paulo: Cengage Learning, 2009.</w:t>
            </w:r>
          </w:p>
          <w:p w:rsidR="00000000" w:rsidDel="00000000" w:rsidP="00000000" w:rsidRDefault="00000000" w:rsidRPr="00000000" w14:paraId="00000087">
            <w:pPr>
              <w:spacing w:after="280" w:before="28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80"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before="280" w:lineRule="auto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spacing w:after="280" w:before="280" w:lineRule="auto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851" w:top="1134" w:left="1440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Verdana"/>
  <w:font w:name="Times New Roman"/>
  <w:font w:name="Comic Sans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/3</w:t>
    </w:r>
  </w:p>
  <w:p w:rsidR="00000000" w:rsidDel="00000000" w:rsidP="00000000" w:rsidRDefault="00000000" w:rsidRPr="00000000" w14:paraId="00000091">
    <w:pPr>
      <w:rPr>
        <w:rFonts w:ascii="Comic Sans MS" w:cs="Comic Sans MS" w:eastAsia="Comic Sans MS" w:hAnsi="Comic Sans MS"/>
        <w:sz w:val="16"/>
        <w:szCs w:val="16"/>
      </w:rPr>
    </w:pPr>
    <w:r w:rsidDel="00000000" w:rsidR="00000000" w:rsidRPr="00000000">
      <w:rPr>
        <w:rFonts w:ascii="Comic Sans MS" w:cs="Comic Sans MS" w:eastAsia="Comic Sans MS" w:hAnsi="Comic Sans MS"/>
        <w:sz w:val="16"/>
        <w:szCs w:val="16"/>
        <w:rtl w:val="0"/>
      </w:rPr>
      <w:t xml:space="preserve">Centro Universitário Processus - UNIPROCESSUS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tabs>
        <w:tab w:val="right" w:leader="none" w:pos="8838"/>
      </w:tabs>
      <w:jc w:val="center"/>
      <w:rPr>
        <w:b w:val="1"/>
        <w:bCs w:val="1"/>
        <w:sz w:val="48"/>
        <w:szCs w:val="4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2352675</wp:posOffset>
          </wp:positionH>
          <wp:positionV relativeFrom="paragraph">
            <wp:posOffset>-165099</wp:posOffset>
          </wp:positionV>
          <wp:extent cx="1066800" cy="542925"/>
          <wp:effectExtent b="0" l="0" r="0" t="0"/>
          <wp:wrapNone/>
          <wp:docPr descr="Logotipo&#10;&#10;Descrição gerada automaticamente com confiança baixa" id="1" name="image1.jpg"/>
          <a:graphic>
            <a:graphicData uri="http://schemas.openxmlformats.org/drawingml/2006/picture">
              <pic:pic>
                <pic:nvPicPr>
                  <pic:cNvPr descr="Logotipo&#10;&#10;Descrição gerada automaticamente com confiança baix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838"/>
      </w:tabs>
      <w:jc w:val="center"/>
      <w:rPr>
        <w:color w:val="000000"/>
        <w:sz w:val="36"/>
        <w:szCs w:val="36"/>
      </w:rPr>
    </w:pPr>
    <w:r w:rsidDel="00000000" w:rsidR="00000000" w:rsidRPr="00000000">
      <w:rPr>
        <w:b w:val="1"/>
        <w:bCs w:val="1"/>
        <w:color w:val="000000"/>
        <w:sz w:val="36"/>
        <w:szCs w:val="36"/>
        <w:rtl w:val="0"/>
      </w:rPr>
      <w:t xml:space="preserve">Centro Universitário Processus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-570"/>
      </w:tabs>
      <w:jc w:val="center"/>
      <w:rPr/>
    </w:pPr>
    <w:r w:rsidDel="00000000" w:rsidR="00000000" w:rsidRPr="00000000">
      <w:rPr>
        <w:rtl w:val="0"/>
      </w:rPr>
      <w:t xml:space="preserve">PORTARIA Nº 282, DE 14 DE ABRIL DE 2022</w:t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rFonts w:ascii="Arial" w:cs="Arial" w:eastAsia="Arial" w:hAnsi="Arial"/>
      <w:b w:val="1"/>
      <w:bCs w:val="1"/>
      <w:color w:val="ff0000"/>
    </w:rPr>
  </w:style>
  <w:style w:type="paragraph" w:styleId="Heading6">
    <w:name w:val="heading 6"/>
    <w:basedOn w:val="Normal"/>
    <w:next w:val="Normal"/>
    <w:pPr>
      <w:spacing w:after="60" w:before="240" w:lineRule="auto"/>
      <w:ind w:left="0" w:firstLine="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