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3919C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4"/>
          <w:szCs w:val="24"/>
        </w:rPr>
      </w:pPr>
    </w:p>
    <w:p w14:paraId="53760482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4"/>
          <w:szCs w:val="24"/>
        </w:rPr>
      </w:pPr>
    </w:p>
    <w:p w14:paraId="7197CC5C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4"/>
          <w:szCs w:val="24"/>
        </w:rPr>
      </w:pPr>
    </w:p>
    <w:p w14:paraId="6787DD28" w14:textId="77777777" w:rsidR="0063164F" w:rsidRDefault="00262E1A">
      <w:pPr>
        <w:pStyle w:val="Ttulo1"/>
        <w:ind w:left="0" w:firstLine="0"/>
        <w:jc w:val="center"/>
      </w:pPr>
      <w:bookmarkStart w:id="0" w:name="_heading=h.wtevwfv9imwp" w:colFirst="0" w:colLast="0"/>
      <w:bookmarkStart w:id="1" w:name="_Toc233032097"/>
      <w:bookmarkStart w:id="2" w:name="_Toc233032470"/>
      <w:bookmarkEnd w:id="0"/>
      <w:r>
        <w:t>CURSO: ANÁLISE E DESENVOLVIMENTO DE SISTEMAS E SISTEMAS DE INFORMAÇÃO</w:t>
      </w:r>
      <w:bookmarkEnd w:id="1"/>
      <w:bookmarkEnd w:id="2"/>
    </w:p>
    <w:p w14:paraId="623C2B8F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395FF999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31F72498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7143B607" w14:textId="77777777" w:rsidR="0063164F" w:rsidRDefault="00262E1A">
      <w:pPr>
        <w:ind w:firstLine="0"/>
        <w:jc w:val="center"/>
        <w:rPr>
          <w:b/>
          <w:bCs/>
          <w:sz w:val="24"/>
          <w:szCs w:val="24"/>
        </w:rPr>
      </w:pPr>
      <w:bookmarkStart w:id="3" w:name="_heading=h.rvx4la8a5l5x" w:colFirst="0" w:colLast="0"/>
      <w:bookmarkEnd w:id="3"/>
      <w:r>
        <w:rPr>
          <w:b/>
          <w:bCs/>
          <w:sz w:val="24"/>
          <w:szCs w:val="24"/>
        </w:rPr>
        <w:t>PROJETO COMPLETO</w:t>
      </w:r>
    </w:p>
    <w:p w14:paraId="4DAB3070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3B6E294E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0C336F67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2C4582A2" w14:textId="77777777" w:rsidR="0063164F" w:rsidRDefault="00262E1A">
      <w:pPr>
        <w:ind w:firstLine="0"/>
        <w:jc w:val="center"/>
        <w:rPr>
          <w:b/>
          <w:bCs/>
          <w:sz w:val="24"/>
          <w:szCs w:val="24"/>
        </w:rPr>
      </w:pPr>
      <w:bookmarkStart w:id="4" w:name="_heading=h.gol0gvwolpw9" w:colFirst="0" w:colLast="0"/>
      <w:bookmarkEnd w:id="4"/>
      <w:r>
        <w:rPr>
          <w:b/>
          <w:bCs/>
          <w:sz w:val="24"/>
          <w:szCs w:val="24"/>
        </w:rPr>
        <w:t>ATIVIDADE EXTENSIONISTA II – 1º/2026</w:t>
      </w:r>
    </w:p>
    <w:p w14:paraId="01B14DE2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0A058017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100FB38C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4567CD61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  <w:bookmarkStart w:id="5" w:name="_heading=h.r702la7t6t53" w:colFirst="0" w:colLast="0"/>
      <w:bookmarkEnd w:id="5"/>
      <w:r>
        <w:rPr>
          <w:b/>
          <w:bCs/>
          <w:color w:val="000000"/>
          <w:sz w:val="24"/>
          <w:szCs w:val="24"/>
        </w:rPr>
        <w:t>PROJETO DE DESENVOLVIMENTO DE BANCO DE DADOS RELACIONAL COM FUNCIONALIDADES CRUD PARA GESTÃO DA ORGANIZAÇÃO DA SOCIEDADE CIVIL CENTRO DE PROJETOS E ASSISTÊNCIA INTEGRAL</w:t>
      </w:r>
    </w:p>
    <w:p w14:paraId="3A3ED06D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  <w:bookmarkStart w:id="6" w:name="_heading=h.6t361wbgv4i1" w:colFirst="0" w:colLast="0"/>
      <w:bookmarkEnd w:id="6"/>
      <w:r>
        <w:rPr>
          <w:b/>
          <w:bCs/>
          <w:noProof/>
          <w:color w:val="000000"/>
          <w:sz w:val="24"/>
          <w:szCs w:val="24"/>
        </w:rPr>
        <w:drawing>
          <wp:inline distT="0" distB="0" distL="0" distR="0" wp14:anchorId="34C96A6B" wp14:editId="2E044F0F">
            <wp:extent cx="2147570" cy="214757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2147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CEC103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14CF5AA5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71D53B83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1C590D0C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color w:val="000000"/>
          <w:sz w:val="24"/>
          <w:szCs w:val="24"/>
        </w:rPr>
      </w:pPr>
    </w:p>
    <w:p w14:paraId="1F5653F6" w14:textId="77777777" w:rsidR="0063164F" w:rsidRDefault="00262E1A">
      <w:pPr>
        <w:pStyle w:val="Ttulo2"/>
        <w:ind w:left="0" w:firstLine="0"/>
        <w:jc w:val="center"/>
        <w:sectPr w:rsidR="0063164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40"/>
          <w:pgMar w:top="1701" w:right="1134" w:bottom="1134" w:left="1701" w:header="357" w:footer="1064" w:gutter="0"/>
          <w:pgNumType w:start="1"/>
          <w:cols w:space="720"/>
        </w:sectPr>
      </w:pPr>
      <w:bookmarkStart w:id="7" w:name="_heading=h.w6qwk98ie5et" w:colFirst="0" w:colLast="0"/>
      <w:bookmarkStart w:id="8" w:name="_Toc233032098"/>
      <w:bookmarkStart w:id="9" w:name="_Toc233032471"/>
      <w:bookmarkEnd w:id="7"/>
      <w:r>
        <w:t>Brasília-DF 2026</w:t>
      </w:r>
      <w:bookmarkEnd w:id="8"/>
      <w:bookmarkEnd w:id="9"/>
    </w:p>
    <w:p w14:paraId="4DDFCC99" w14:textId="77777777" w:rsidR="0063164F" w:rsidRDefault="00262E1A">
      <w:pPr>
        <w:spacing w:before="280" w:after="280"/>
        <w:ind w:firstLine="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Resumo:</w:t>
      </w:r>
    </w:p>
    <w:p w14:paraId="1DB8E752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Este projeto apresenta a modelagem de um banco de dados relacional para o Centro de Projetos e Assistência Integral (CEPAI). O trabalho foca na estruturação das operações de CRUD (Criar, Ler, Atualizar e Excluir) para otimizar as atividades socioeducativas e administrativas da instituição. No diagnóstico, identificou-se que o controle de informações cruciais, como o cadastro de assistidos, voluntários e doações, ocorre manualmente ou por planilhas isoladas. Essa descentralização compromete a segurança, dificulta a rastreabilidade e torna a prestação de contas complexa. O objetivo é documentar uma arquitetura eficiente por meio do Diagrama Entidade-Relacionamento (DER), aplicando restrições de integridade para garantir a consistência dos dados e subsidiar a futura implementação do software.</w:t>
      </w:r>
    </w:p>
    <w:p w14:paraId="598EF12E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Palavras-chave:</w:t>
      </w:r>
      <w:r>
        <w:rPr>
          <w:color w:val="000000"/>
          <w:sz w:val="24"/>
          <w:szCs w:val="24"/>
        </w:rPr>
        <w:t xml:space="preserve"> Banco de Dados. CRUD. Terceiro Setor. CEPAI.</w:t>
      </w:r>
    </w:p>
    <w:p w14:paraId="5BC75AFC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b/>
          <w:bCs/>
          <w:color w:val="000000"/>
          <w:sz w:val="24"/>
          <w:szCs w:val="24"/>
        </w:rPr>
      </w:pPr>
      <w:bookmarkStart w:id="10" w:name="_heading=h.a1wz97w55aqa" w:colFirst="0" w:colLast="0"/>
      <w:bookmarkEnd w:id="10"/>
      <w:r>
        <w:rPr>
          <w:b/>
          <w:bCs/>
          <w:color w:val="000000"/>
          <w:sz w:val="24"/>
          <w:szCs w:val="24"/>
        </w:rPr>
        <w:t>Síntese Introdutória: CEPAI</w:t>
      </w:r>
    </w:p>
    <w:p w14:paraId="09FA5742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Centro de Projetos e Assistência Integral (CEPAI) é uma Organização da Sociedade Civil (OSC) que desempenha um papel fundamental na comunidade. Suas principais diretrizes institucionais são:</w:t>
      </w:r>
    </w:p>
    <w:p w14:paraId="63F22D0E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Atuação: Desenvolvimento e promoção de projetos sociais com foco em educação, cidadania, cultura, esporte e assistência social, buscando o fortalecimento dos vínculos familiares e o desenvolvimento humano.</w:t>
      </w:r>
    </w:p>
    <w:p w14:paraId="5CB7671F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Público-alvo: Atendimento direto a crianças, adolescentes e famílias que se encontram em situação de vulnerabilidade ou risco social.</w:t>
      </w:r>
    </w:p>
    <w:p w14:paraId="02FC05D4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Desafio Institucional: Superar a dependência de processos antigos e manuais através da modernização tecnológica, utilizando as ferramentas de Tecnologia da Informação (TI) de forma estratégica para ampliar a eficiência e o alcance de suas ações.</w:t>
      </w:r>
    </w:p>
    <w:p w14:paraId="19784945" w14:textId="77777777" w:rsidR="0063164F" w:rsidRDefault="00262E1A">
      <w:pPr>
        <w:rPr>
          <w:sz w:val="24"/>
          <w:szCs w:val="24"/>
        </w:rPr>
      </w:pPr>
      <w:r>
        <w:br w:type="page"/>
      </w:r>
    </w:p>
    <w:p w14:paraId="369F98D6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</w:p>
    <w:p w14:paraId="23B72023" w14:textId="77777777" w:rsidR="0063164F" w:rsidRDefault="00262E1A">
      <w:pPr>
        <w:pStyle w:val="Ttulo2"/>
        <w:ind w:firstLine="851"/>
      </w:pPr>
      <w:bookmarkStart w:id="11" w:name="_heading=h.wmxltu5i74s" w:colFirst="0" w:colLast="0"/>
      <w:bookmarkStart w:id="12" w:name="_Toc233032099"/>
      <w:bookmarkStart w:id="13" w:name="_Toc233032472"/>
      <w:bookmarkEnd w:id="11"/>
      <w:r>
        <w:t>Alunos:</w:t>
      </w:r>
      <w:bookmarkEnd w:id="12"/>
      <w:bookmarkEnd w:id="13"/>
    </w:p>
    <w:p w14:paraId="4358A2C0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7659B129" wp14:editId="69EE735E">
                <wp:simplePos x="0" y="0"/>
                <wp:positionH relativeFrom="column">
                  <wp:posOffset>829590</wp:posOffset>
                </wp:positionH>
                <wp:positionV relativeFrom="paragraph">
                  <wp:posOffset>252375</wp:posOffset>
                </wp:positionV>
                <wp:extent cx="4238700" cy="54685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31450" y="3757458"/>
                          <a:ext cx="42291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9354" h="120000" extrusionOk="0">
                              <a:moveTo>
                                <a:pt x="0" y="0"/>
                              </a:moveTo>
                              <a:lnTo>
                                <a:pt x="3729333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829590</wp:posOffset>
                </wp:positionH>
                <wp:positionV relativeFrom="paragraph">
                  <wp:posOffset>252375</wp:posOffset>
                </wp:positionV>
                <wp:extent cx="4238700" cy="54685"/>
                <wp:effectExtent b="0" l="0" r="0" t="0"/>
                <wp:wrapTopAndBottom distB="0" distT="0"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8700" cy="54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A6876E4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</w:p>
    <w:p w14:paraId="54A5EC2F" w14:textId="78614092" w:rsidR="0063164F" w:rsidRDefault="00262E1A" w:rsidP="00E32ACD">
      <w:pPr>
        <w:pBdr>
          <w:top w:val="nil"/>
          <w:left w:val="nil"/>
          <w:bottom w:val="nil"/>
          <w:right w:val="nil"/>
          <w:between w:val="nil"/>
        </w:pBdr>
        <w:ind w:left="1418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Fabiane de S. Cruz da Silva, Tel.: 61 99431-9898</w:t>
      </w:r>
    </w:p>
    <w:p w14:paraId="7C629B5D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7BCCD88D" wp14:editId="7C9C9FA4">
                <wp:simplePos x="0" y="0"/>
                <wp:positionH relativeFrom="column">
                  <wp:posOffset>828954</wp:posOffset>
                </wp:positionH>
                <wp:positionV relativeFrom="paragraph">
                  <wp:posOffset>143155</wp:posOffset>
                </wp:positionV>
                <wp:extent cx="4248225" cy="209625"/>
                <wp:effectExtent l="0" t="0" r="0" b="0"/>
                <wp:wrapTopAndBottom distT="0" distB="0"/>
                <wp:docPr id="4" name="Forma Livre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3226688" y="3679988"/>
                          <a:ext cx="423862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9354" h="120000" extrusionOk="0">
                              <a:moveTo>
                                <a:pt x="0" y="0"/>
                              </a:moveTo>
                              <a:lnTo>
                                <a:pt x="3729333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828954</wp:posOffset>
                </wp:positionH>
                <wp:positionV relativeFrom="paragraph">
                  <wp:posOffset>143155</wp:posOffset>
                </wp:positionV>
                <wp:extent cx="4248225" cy="209625"/>
                <wp:effectExtent b="0" l="0" r="0" t="0"/>
                <wp:wrapTopAndBottom distB="0" distT="0"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8225" cy="2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EF4C3F" w14:textId="77777777" w:rsidR="0063164F" w:rsidRDefault="00262E1A">
      <w:pPr>
        <w:ind w:left="851" w:firstLine="589"/>
      </w:pPr>
      <w:r>
        <w:t>Arthur Soares Lopes, Tel.: 61 99841-6782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1FA551B0" wp14:editId="243B9133">
                <wp:simplePos x="0" y="0"/>
                <wp:positionH relativeFrom="column">
                  <wp:posOffset>828954</wp:posOffset>
                </wp:positionH>
                <wp:positionV relativeFrom="paragraph">
                  <wp:posOffset>291110</wp:posOffset>
                </wp:positionV>
                <wp:extent cx="4267275" cy="133425"/>
                <wp:effectExtent l="0" t="0" r="0" b="0"/>
                <wp:wrapTopAndBottom distT="0" distB="0"/>
                <wp:docPr id="9" name="Forma Livre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3217163" y="3718088"/>
                          <a:ext cx="425767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9354" h="120000" extrusionOk="0">
                              <a:moveTo>
                                <a:pt x="0" y="0"/>
                              </a:moveTo>
                              <a:lnTo>
                                <a:pt x="3729333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828954</wp:posOffset>
                </wp:positionH>
                <wp:positionV relativeFrom="paragraph">
                  <wp:posOffset>291110</wp:posOffset>
                </wp:positionV>
                <wp:extent cx="4267275" cy="133425"/>
                <wp:effectExtent b="0" l="0" r="0" t="0"/>
                <wp:wrapTopAndBottom distB="0" distT="0"/>
                <wp:docPr id="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75" cy="1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04D0AB2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4"/>
          <w:szCs w:val="24"/>
        </w:rPr>
      </w:pPr>
    </w:p>
    <w:p w14:paraId="76A0013D" w14:textId="77777777" w:rsidR="0063164F" w:rsidRPr="008A25EC" w:rsidRDefault="00262E1A">
      <w:pPr>
        <w:pBdr>
          <w:top w:val="nil"/>
          <w:left w:val="nil"/>
          <w:bottom w:val="nil"/>
          <w:right w:val="nil"/>
          <w:between w:val="nil"/>
        </w:pBdr>
        <w:ind w:left="589" w:firstLine="851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Gleisiane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Evanis</w:t>
      </w:r>
      <w:proofErr w:type="spellEnd"/>
      <w:r>
        <w:rPr>
          <w:color w:val="000000"/>
          <w:sz w:val="24"/>
          <w:szCs w:val="24"/>
        </w:rPr>
        <w:t xml:space="preserve"> de Brito, Tel.: 61 8119</w:t>
      </w:r>
      <w:r w:rsidRPr="008A25EC">
        <w:rPr>
          <w:sz w:val="24"/>
          <w:szCs w:val="24"/>
        </w:rPr>
        <w:t>-4749</w:t>
      </w:r>
      <w:r w:rsidRPr="008A25EC"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1C3E1737" wp14:editId="150D499D">
                <wp:simplePos x="0" y="0"/>
                <wp:positionH relativeFrom="column">
                  <wp:posOffset>810043</wp:posOffset>
                </wp:positionH>
                <wp:positionV relativeFrom="paragraph">
                  <wp:posOffset>344477</wp:posOffset>
                </wp:positionV>
                <wp:extent cx="4333950" cy="133425"/>
                <wp:effectExtent l="0" t="0" r="0" b="0"/>
                <wp:wrapTopAndBottom distT="0" distB="0"/>
                <wp:docPr id="6" name="Forma Livre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3183825" y="3718088"/>
                          <a:ext cx="4324350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9354" h="120000" extrusionOk="0">
                              <a:moveTo>
                                <a:pt x="0" y="0"/>
                              </a:moveTo>
                              <a:lnTo>
                                <a:pt x="3729333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810043</wp:posOffset>
                </wp:positionH>
                <wp:positionV relativeFrom="paragraph">
                  <wp:posOffset>344477</wp:posOffset>
                </wp:positionV>
                <wp:extent cx="4333950" cy="133425"/>
                <wp:effectExtent b="0" l="0" r="0" t="0"/>
                <wp:wrapTopAndBottom distB="0" distT="0"/>
                <wp:docPr id="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3950" cy="1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5C724D" w14:textId="77777777" w:rsidR="0063164F" w:rsidRPr="008A25EC" w:rsidRDefault="0063164F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sz w:val="24"/>
          <w:szCs w:val="24"/>
        </w:rPr>
      </w:pPr>
    </w:p>
    <w:p w14:paraId="3C99D89A" w14:textId="77777777" w:rsidR="0063164F" w:rsidRPr="008A25EC" w:rsidRDefault="00262E1A">
      <w:pPr>
        <w:pBdr>
          <w:top w:val="nil"/>
          <w:left w:val="nil"/>
          <w:bottom w:val="nil"/>
          <w:right w:val="nil"/>
          <w:between w:val="nil"/>
        </w:pBdr>
        <w:ind w:left="589" w:firstLine="851"/>
        <w:rPr>
          <w:sz w:val="24"/>
          <w:szCs w:val="24"/>
        </w:rPr>
      </w:pPr>
      <w:proofErr w:type="spellStart"/>
      <w:r w:rsidRPr="008A25EC">
        <w:rPr>
          <w:sz w:val="24"/>
          <w:szCs w:val="24"/>
        </w:rPr>
        <w:t>Italo</w:t>
      </w:r>
      <w:proofErr w:type="spellEnd"/>
      <w:r w:rsidRPr="008A25EC">
        <w:rPr>
          <w:sz w:val="24"/>
          <w:szCs w:val="24"/>
        </w:rPr>
        <w:t xml:space="preserve"> </w:t>
      </w:r>
      <w:proofErr w:type="gramStart"/>
      <w:r w:rsidRPr="008A25EC">
        <w:rPr>
          <w:sz w:val="24"/>
          <w:szCs w:val="24"/>
        </w:rPr>
        <w:t>Gabriel  F.</w:t>
      </w:r>
      <w:proofErr w:type="gramEnd"/>
      <w:r w:rsidRPr="008A25EC">
        <w:rPr>
          <w:sz w:val="24"/>
          <w:szCs w:val="24"/>
        </w:rPr>
        <w:t xml:space="preserve"> Luz, Tel.: 61 9432-3141</w:t>
      </w:r>
      <w:r w:rsidRPr="008A25EC"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 wp14:anchorId="39CDBB17" wp14:editId="248F3DE5">
                <wp:simplePos x="0" y="0"/>
                <wp:positionH relativeFrom="column">
                  <wp:posOffset>829590</wp:posOffset>
                </wp:positionH>
                <wp:positionV relativeFrom="paragraph">
                  <wp:posOffset>360960</wp:posOffset>
                </wp:positionV>
                <wp:extent cx="4314900" cy="57225"/>
                <wp:effectExtent l="0" t="0" r="0" b="0"/>
                <wp:wrapTopAndBottom distT="0" distB="0"/>
                <wp:docPr id="8" name="Forma Livre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3193350" y="3756188"/>
                          <a:ext cx="43053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9354" h="120000" extrusionOk="0">
                              <a:moveTo>
                                <a:pt x="0" y="0"/>
                              </a:moveTo>
                              <a:lnTo>
                                <a:pt x="3729333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829590</wp:posOffset>
                </wp:positionH>
                <wp:positionV relativeFrom="paragraph">
                  <wp:posOffset>360960</wp:posOffset>
                </wp:positionV>
                <wp:extent cx="4314900" cy="57225"/>
                <wp:effectExtent b="0" l="0" r="0" t="0"/>
                <wp:wrapTopAndBottom distB="0" distT="0"/>
                <wp:docPr id="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4900" cy="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51763AF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</w:p>
    <w:p w14:paraId="1D582551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left="589" w:firstLine="851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Jammes</w:t>
      </w:r>
      <w:proofErr w:type="spellEnd"/>
      <w:r>
        <w:rPr>
          <w:color w:val="000000"/>
          <w:sz w:val="24"/>
          <w:szCs w:val="24"/>
        </w:rPr>
        <w:t xml:space="preserve"> Eduardo Araújo, Tel.: 61 9685-5356</w: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26463A2F" wp14:editId="6F32D531">
                <wp:simplePos x="0" y="0"/>
                <wp:positionH relativeFrom="column">
                  <wp:posOffset>890550</wp:posOffset>
                </wp:positionH>
                <wp:positionV relativeFrom="paragraph">
                  <wp:posOffset>335560</wp:posOffset>
                </wp:positionV>
                <wp:extent cx="4314900" cy="57225"/>
                <wp:effectExtent l="0" t="0" r="0" b="0"/>
                <wp:wrapTopAndBottom distT="0" distB="0"/>
                <wp:docPr id="7" name="Forma Livre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3193350" y="3756188"/>
                          <a:ext cx="43053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9354" h="120000" extrusionOk="0">
                              <a:moveTo>
                                <a:pt x="0" y="0"/>
                              </a:moveTo>
                              <a:lnTo>
                                <a:pt x="3729333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890550</wp:posOffset>
                </wp:positionH>
                <wp:positionV relativeFrom="paragraph">
                  <wp:posOffset>335560</wp:posOffset>
                </wp:positionV>
                <wp:extent cx="4314900" cy="57225"/>
                <wp:effectExtent b="0" l="0" r="0" t="0"/>
                <wp:wrapTopAndBottom distB="0" distT="0"/>
                <wp:docPr id="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4900" cy="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99C47E6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</w:p>
    <w:p w14:paraId="5B7F3A97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left="589" w:firstLine="851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Rebeka</w:t>
      </w:r>
      <w:proofErr w:type="spellEnd"/>
      <w:r>
        <w:rPr>
          <w:color w:val="000000"/>
          <w:sz w:val="24"/>
          <w:szCs w:val="24"/>
        </w:rPr>
        <w:t xml:space="preserve"> Vitória de Jesus Sousa, Tel.: 61 9985-3068</w: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0C29BAE1" wp14:editId="37F309CE">
                <wp:simplePos x="0" y="0"/>
                <wp:positionH relativeFrom="column">
                  <wp:posOffset>829590</wp:posOffset>
                </wp:positionH>
                <wp:positionV relativeFrom="paragraph">
                  <wp:posOffset>360960</wp:posOffset>
                </wp:positionV>
                <wp:extent cx="4314900" cy="57225"/>
                <wp:effectExtent l="0" t="0" r="0" b="0"/>
                <wp:wrapTopAndBottom distT="0" distB="0"/>
                <wp:docPr id="5" name="Forma Livre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3193350" y="3756188"/>
                          <a:ext cx="43053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9354" h="120000" extrusionOk="0">
                              <a:moveTo>
                                <a:pt x="0" y="0"/>
                              </a:moveTo>
                              <a:lnTo>
                                <a:pt x="3729333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829590</wp:posOffset>
                </wp:positionH>
                <wp:positionV relativeFrom="paragraph">
                  <wp:posOffset>360960</wp:posOffset>
                </wp:positionV>
                <wp:extent cx="4314900" cy="57225"/>
                <wp:effectExtent b="0" l="0" r="0" t="0"/>
                <wp:wrapTopAndBottom distB="0" distT="0"/>
                <wp:docPr id="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4900" cy="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AF78C3F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</w:p>
    <w:p w14:paraId="45CC1B1D" w14:textId="341D3C1E" w:rsidR="0063164F" w:rsidRDefault="008A25EC">
      <w:pPr>
        <w:pBdr>
          <w:top w:val="nil"/>
          <w:left w:val="nil"/>
          <w:bottom w:val="nil"/>
          <w:right w:val="nil"/>
          <w:between w:val="nil"/>
        </w:pBdr>
        <w:ind w:left="589"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Renan Rodrigues Silva</w:t>
      </w:r>
      <w:r w:rsidR="00262E1A">
        <w:rPr>
          <w:color w:val="000000"/>
          <w:sz w:val="24"/>
          <w:szCs w:val="24"/>
        </w:rPr>
        <w:t>, Tel.: 61 9693-3360</w:t>
      </w:r>
    </w:p>
    <w:p w14:paraId="4238F34A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</w:p>
    <w:p w14:paraId="1DDA29DD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left="23"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Coordenador:</w:t>
      </w:r>
    </w:p>
    <w:p w14:paraId="5584BDCE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 wp14:anchorId="01CBE2EE" wp14:editId="05CD75B1">
                <wp:simplePos x="0" y="0"/>
                <wp:positionH relativeFrom="column">
                  <wp:posOffset>829590</wp:posOffset>
                </wp:positionH>
                <wp:positionV relativeFrom="paragraph">
                  <wp:posOffset>259360</wp:posOffset>
                </wp:positionV>
                <wp:extent cx="4372050" cy="1620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3164775" y="3703800"/>
                          <a:ext cx="436245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9354" h="120000" extrusionOk="0">
                              <a:moveTo>
                                <a:pt x="0" y="0"/>
                              </a:moveTo>
                              <a:lnTo>
                                <a:pt x="3729333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829590</wp:posOffset>
                </wp:positionH>
                <wp:positionV relativeFrom="paragraph">
                  <wp:posOffset>259360</wp:posOffset>
                </wp:positionV>
                <wp:extent cx="4372050" cy="162000"/>
                <wp:effectExtent b="0" l="0" r="0" t="0"/>
                <wp:wrapTopAndBottom distB="0" distT="0"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2050" cy="162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0725C5A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</w:p>
    <w:p w14:paraId="1E4DE4B4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Prof. Henderson </w:t>
      </w:r>
      <w:proofErr w:type="spellStart"/>
      <w:r>
        <w:rPr>
          <w:color w:val="000000"/>
          <w:sz w:val="24"/>
          <w:szCs w:val="24"/>
        </w:rPr>
        <w:t>Matsuura</w:t>
      </w:r>
      <w:proofErr w:type="spellEnd"/>
      <w:r>
        <w:rPr>
          <w:color w:val="000000"/>
          <w:sz w:val="24"/>
          <w:szCs w:val="24"/>
        </w:rPr>
        <w:t xml:space="preserve"> Sanches</w:t>
      </w:r>
    </w:p>
    <w:p w14:paraId="2D4B9878" w14:textId="77777777" w:rsidR="0063164F" w:rsidRDefault="00262E1A">
      <w:pPr>
        <w:rPr>
          <w:sz w:val="24"/>
          <w:szCs w:val="24"/>
        </w:rPr>
      </w:pPr>
      <w:r>
        <w:br w:type="page"/>
      </w:r>
    </w:p>
    <w:p w14:paraId="48250D95" w14:textId="77777777" w:rsidR="0063164F" w:rsidRDefault="00262E1A">
      <w:pPr>
        <w:pStyle w:val="Ttulo2"/>
        <w:spacing w:before="280" w:after="280"/>
        <w:ind w:firstLine="851"/>
      </w:pPr>
      <w:bookmarkStart w:id="14" w:name="_heading=h.64mei51bcc8q" w:colFirst="0" w:colLast="0"/>
      <w:bookmarkStart w:id="15" w:name="_Toc233032100"/>
      <w:bookmarkStart w:id="16" w:name="_Toc233032473"/>
      <w:bookmarkEnd w:id="14"/>
      <w:r>
        <w:t>Apresentação da Disciplina</w:t>
      </w:r>
      <w:bookmarkEnd w:id="15"/>
      <w:bookmarkEnd w:id="16"/>
    </w:p>
    <w:p w14:paraId="5086ECBD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bookmarkStart w:id="17" w:name="_heading=h.i96wk1kgjgur" w:colFirst="0" w:colLast="0"/>
      <w:bookmarkEnd w:id="17"/>
      <w:r>
        <w:rPr>
          <w:color w:val="000000"/>
          <w:sz w:val="24"/>
          <w:szCs w:val="24"/>
        </w:rPr>
        <w:t>Este projeto representa o produto final da disciplina Atividade de Extensão II. A proposta da disciplina é criar uma ponte direta entre o conhecimento teórico estudado no Centro Universitário e as necessidades práticas da comunidade. Ao aplicar os conceitos de modelagem de Banco de Dados e Engenharia de Requisitos para resolver os problemas reais de gestão do CEPAI, os alunos exercitam o papel social da tecnologia, entregando uma solução que gera valor real para o Terceiro Setor.</w:t>
      </w:r>
    </w:p>
    <w:p w14:paraId="6334DFCE" w14:textId="77777777" w:rsidR="0063164F" w:rsidRDefault="00262E1A">
      <w:pPr>
        <w:pStyle w:val="Ttulo2"/>
        <w:spacing w:before="280" w:after="280"/>
        <w:ind w:firstLine="851"/>
      </w:pPr>
      <w:bookmarkStart w:id="18" w:name="_heading=h.peps75jxgmo3" w:colFirst="0" w:colLast="0"/>
      <w:bookmarkStart w:id="19" w:name="_Toc233032101"/>
      <w:bookmarkStart w:id="20" w:name="_Toc233032474"/>
      <w:bookmarkEnd w:id="18"/>
      <w:r>
        <w:t>Objetivo Geral:</w:t>
      </w:r>
      <w:bookmarkEnd w:id="19"/>
      <w:bookmarkEnd w:id="20"/>
    </w:p>
    <w:p w14:paraId="7E7AD72C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bookmarkStart w:id="21" w:name="_heading=h.xcx4xlep1lrv" w:colFirst="0" w:colLast="0"/>
      <w:bookmarkEnd w:id="21"/>
      <w:r>
        <w:rPr>
          <w:color w:val="000000"/>
          <w:sz w:val="24"/>
          <w:szCs w:val="24"/>
        </w:rPr>
        <w:t>Desenvolver e documentar a arquitetura de um Banco de Dados relacional, estruturado com operações CRUD, projetado sob medida para apoiar, organizar e simplificar a gestão operacional e administrativa do CEPAI.</w:t>
      </w:r>
    </w:p>
    <w:p w14:paraId="499D9E0F" w14:textId="77777777" w:rsidR="0063164F" w:rsidRDefault="00262E1A">
      <w:pPr>
        <w:pStyle w:val="Ttulo2"/>
        <w:spacing w:before="280" w:after="280"/>
        <w:ind w:firstLine="851"/>
      </w:pPr>
      <w:bookmarkStart w:id="22" w:name="_heading=h.2qq0d7nllmdd" w:colFirst="0" w:colLast="0"/>
      <w:bookmarkStart w:id="23" w:name="_Toc233032102"/>
      <w:bookmarkStart w:id="24" w:name="_Toc233032475"/>
      <w:bookmarkEnd w:id="22"/>
      <w:r>
        <w:t>Objetivos Específicos:</w:t>
      </w:r>
      <w:bookmarkEnd w:id="23"/>
      <w:bookmarkEnd w:id="24"/>
    </w:p>
    <w:p w14:paraId="3EC56EA8" w14:textId="77777777" w:rsidR="0063164F" w:rsidRDefault="00262E1A">
      <w:pPr>
        <w:pStyle w:val="Ttulo2"/>
        <w:spacing w:before="280" w:after="280"/>
        <w:ind w:firstLine="851"/>
        <w:rPr>
          <w:b w:val="0"/>
          <w:bCs w:val="0"/>
        </w:rPr>
      </w:pPr>
      <w:bookmarkStart w:id="25" w:name="_Toc233032103"/>
      <w:bookmarkStart w:id="26" w:name="_Toc233032476"/>
      <w:r>
        <w:rPr>
          <w:b w:val="0"/>
          <w:bCs w:val="0"/>
        </w:rPr>
        <w:t>Estudar sobre Banco de Dados;</w:t>
      </w:r>
      <w:bookmarkEnd w:id="25"/>
      <w:bookmarkEnd w:id="26"/>
    </w:p>
    <w:p w14:paraId="3732E844" w14:textId="77777777" w:rsidR="0063164F" w:rsidRDefault="00262E1A">
      <w:pPr>
        <w:pStyle w:val="Ttulo2"/>
        <w:spacing w:before="280" w:after="280"/>
        <w:ind w:firstLine="851"/>
        <w:rPr>
          <w:b w:val="0"/>
          <w:bCs w:val="0"/>
        </w:rPr>
      </w:pPr>
      <w:bookmarkStart w:id="27" w:name="_Toc233032104"/>
      <w:bookmarkStart w:id="28" w:name="_Toc233032477"/>
      <w:r>
        <w:rPr>
          <w:b w:val="0"/>
          <w:bCs w:val="0"/>
        </w:rPr>
        <w:t>Desenvolver diagramas;</w:t>
      </w:r>
      <w:bookmarkEnd w:id="27"/>
      <w:bookmarkEnd w:id="28"/>
    </w:p>
    <w:p w14:paraId="37054C40" w14:textId="77777777" w:rsidR="0063164F" w:rsidRDefault="00262E1A">
      <w:pPr>
        <w:pStyle w:val="Ttulo2"/>
        <w:spacing w:before="280" w:after="280"/>
        <w:ind w:firstLine="851"/>
        <w:rPr>
          <w:b w:val="0"/>
          <w:bCs w:val="0"/>
        </w:rPr>
      </w:pPr>
      <w:bookmarkStart w:id="29" w:name="_Toc233032105"/>
      <w:bookmarkStart w:id="30" w:name="_Toc233032478"/>
      <w:r>
        <w:rPr>
          <w:b w:val="0"/>
          <w:bCs w:val="0"/>
        </w:rPr>
        <w:t>Compreender sobre modelo lógico e conceitual</w:t>
      </w:r>
      <w:bookmarkEnd w:id="29"/>
      <w:bookmarkEnd w:id="30"/>
    </w:p>
    <w:p w14:paraId="614AFB08" w14:textId="77777777" w:rsidR="0063164F" w:rsidRDefault="00262E1A">
      <w:pPr>
        <w:pStyle w:val="Ttulo2"/>
        <w:spacing w:before="280" w:after="280"/>
        <w:ind w:firstLine="851"/>
      </w:pPr>
      <w:bookmarkStart w:id="31" w:name="_heading=h.qsshfxa53dav" w:colFirst="0" w:colLast="0"/>
      <w:bookmarkStart w:id="32" w:name="_Toc233032106"/>
      <w:bookmarkStart w:id="33" w:name="_Toc233032479"/>
      <w:bookmarkEnd w:id="31"/>
      <w:r>
        <w:t>Metodologia da Ação Extensionista</w:t>
      </w:r>
      <w:bookmarkEnd w:id="32"/>
      <w:bookmarkEnd w:id="33"/>
    </w:p>
    <w:p w14:paraId="148D3C33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bookmarkStart w:id="34" w:name="_heading=h.i7suorluubd2" w:colFirst="0" w:colLast="0"/>
      <w:bookmarkEnd w:id="34"/>
      <w:r>
        <w:rPr>
          <w:color w:val="000000"/>
          <w:sz w:val="24"/>
          <w:szCs w:val="24"/>
        </w:rPr>
        <w:t>Para garantir que o banco de dados atenda perfeitamente à realidade da instituição sem criar uma estrutura pesada ou difícil de usar, o projeto foi dividido em quatro etapas consecutivas:</w:t>
      </w:r>
    </w:p>
    <w:p w14:paraId="094B1F49" w14:textId="77777777" w:rsidR="0063164F" w:rsidRDefault="00262E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ind w:firstLine="851"/>
        <w:rPr>
          <w:color w:val="000000"/>
          <w:sz w:val="24"/>
          <w:szCs w:val="24"/>
        </w:rPr>
      </w:pPr>
      <w:bookmarkStart w:id="35" w:name="_heading=h.3emdapkrq07c" w:colFirst="0" w:colLast="0"/>
      <w:bookmarkEnd w:id="35"/>
      <w:r>
        <w:rPr>
          <w:b/>
          <w:bCs/>
          <w:color w:val="000000"/>
          <w:sz w:val="24"/>
          <w:szCs w:val="24"/>
        </w:rPr>
        <w:t>Mapear as Necessidades</w:t>
      </w:r>
      <w:r>
        <w:rPr>
          <w:color w:val="000000"/>
          <w:sz w:val="24"/>
          <w:szCs w:val="24"/>
        </w:rPr>
        <w:t>: Realizar o levantamento detalhado de requisitos com a equipe do CEPAI, identificando quais dados precisam ser guardados e quais regras de segurança devem ser seguidas.</w:t>
      </w:r>
    </w:p>
    <w:p w14:paraId="21FBF42F" w14:textId="77777777" w:rsidR="0063164F" w:rsidRDefault="00262E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Construir os Modelos</w:t>
      </w:r>
      <w:r>
        <w:rPr>
          <w:color w:val="000000"/>
          <w:sz w:val="24"/>
          <w:szCs w:val="24"/>
        </w:rPr>
        <w:t xml:space="preserve"> Visuais: Traduzir as regras de funcionamento da ONG em diagramas visuais, utilizando o Diagrama Entidade-Relacionamento (DER) para a parte conceitual.</w:t>
      </w:r>
    </w:p>
    <w:p w14:paraId="59D37F8C" w14:textId="77777777" w:rsidR="0063164F" w:rsidRDefault="00262E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Definir a Estrutura Técnica</w:t>
      </w:r>
      <w:r>
        <w:rPr>
          <w:color w:val="000000"/>
          <w:sz w:val="24"/>
          <w:szCs w:val="24"/>
        </w:rPr>
        <w:t>: Mapear a tabela lógica de dados, especificando detalhadamente as chaves primárias (identificadores únicos) e chaves estrangeiras (as ligações entre as tabelas).</w:t>
      </w:r>
    </w:p>
    <w:p w14:paraId="21D0FAD9" w14:textId="77777777" w:rsidR="0063164F" w:rsidRDefault="00262E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Planejar as Consultas Gerenciais</w:t>
      </w:r>
      <w:r>
        <w:rPr>
          <w:color w:val="000000"/>
          <w:sz w:val="24"/>
          <w:szCs w:val="24"/>
        </w:rPr>
        <w:t>: Documentar como as operações de consulta serão feitas, preparando o terreno para a criação de relatórios automatizados de impacto social que facilitem a rotina da ONG.</w:t>
      </w:r>
    </w:p>
    <w:p w14:paraId="69341A44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Diagnóstico Inicial e Imersão</w:t>
      </w:r>
      <w:r>
        <w:rPr>
          <w:color w:val="000000"/>
          <w:sz w:val="24"/>
          <w:szCs w:val="24"/>
        </w:rPr>
        <w:t>: Realização de entrevistas com a equipe responsável pela ONG para entender como os dados entram na instituição hoje e onde acontecem os principais gargalos e perdas de informação causados pelo controle manual.</w:t>
      </w:r>
    </w:p>
    <w:p w14:paraId="0EE08ED4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Análise de Requisitos:</w:t>
      </w:r>
      <w:r>
        <w:rPr>
          <w:color w:val="000000"/>
          <w:sz w:val="24"/>
          <w:szCs w:val="24"/>
        </w:rPr>
        <w:t xml:space="preserve"> Divisão das necessidades da ONG em duas categorias: Requisitos Funcionais (o que o sistema deve fazer na prática, como cadastrar uma criança) e Requisitos Não Funcionais (características de qualidade, como garantir que o sistema seja rápido e seguro).</w:t>
      </w:r>
    </w:p>
    <w:p w14:paraId="57D4129C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Modelagem e Desenvolvimento Técnico: </w:t>
      </w:r>
      <w:r>
        <w:rPr>
          <w:color w:val="000000"/>
          <w:sz w:val="24"/>
          <w:szCs w:val="24"/>
        </w:rPr>
        <w:t>Utilização de softwares especializados para desenhar o esqueleto do banco de dados (DER), definindo as regras de negócio e como as tabelas vão conversar entre si, além de escrever a documentação das operações CRUD básicas.</w:t>
      </w:r>
    </w:p>
    <w:p w14:paraId="7DDAE254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Validação:</w:t>
      </w:r>
      <w:r>
        <w:rPr>
          <w:color w:val="000000"/>
          <w:sz w:val="24"/>
          <w:szCs w:val="24"/>
        </w:rPr>
        <w:t xml:space="preserve"> Reunião de apresentação do modelo estruturado junto à coordenação do CEPAI, garantindo que o desenho técnico reflete a realidade da ONG e aplicando os ajustes necessários antes de finalizar o projeto.</w:t>
      </w:r>
    </w:p>
    <w:p w14:paraId="5129B3CA" w14:textId="77777777" w:rsidR="0063164F" w:rsidRDefault="00262E1A">
      <w:pPr>
        <w:rPr>
          <w:b/>
          <w:bCs/>
          <w:sz w:val="24"/>
          <w:szCs w:val="24"/>
        </w:rPr>
      </w:pPr>
      <w:r>
        <w:br w:type="page"/>
      </w:r>
    </w:p>
    <w:p w14:paraId="47E32F37" w14:textId="77777777" w:rsidR="0063164F" w:rsidRDefault="00262E1A">
      <w:pPr>
        <w:pStyle w:val="Ttulo2"/>
        <w:ind w:firstLine="851"/>
      </w:pPr>
      <w:bookmarkStart w:id="36" w:name="_Toc233032107"/>
      <w:bookmarkStart w:id="37" w:name="_Toc233032480"/>
      <w:r>
        <w:t>Cronograma de Atividades</w:t>
      </w:r>
      <w:bookmarkEnd w:id="36"/>
      <w:bookmarkEnd w:id="37"/>
    </w:p>
    <w:p w14:paraId="71971ADB" w14:textId="77777777" w:rsidR="0063164F" w:rsidRDefault="0063164F">
      <w:pPr>
        <w:pStyle w:val="Ttulo2"/>
        <w:ind w:left="0" w:firstLine="0"/>
      </w:pPr>
    </w:p>
    <w:tbl>
      <w:tblPr>
        <w:tblStyle w:val="a"/>
        <w:tblpPr w:leftFromText="141" w:rightFromText="141" w:vertAnchor="page" w:horzAnchor="margin" w:tblpXSpec="center" w:tblpY="2409"/>
        <w:tblW w:w="75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68"/>
        <w:gridCol w:w="2835"/>
      </w:tblGrid>
      <w:tr w:rsidR="0063164F" w14:paraId="0C2F4663" w14:textId="77777777">
        <w:trPr>
          <w:trHeight w:val="548"/>
        </w:trPr>
        <w:tc>
          <w:tcPr>
            <w:tcW w:w="4668" w:type="dxa"/>
          </w:tcPr>
          <w:p w14:paraId="4CEE4782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835" w:type="dxa"/>
          </w:tcPr>
          <w:p w14:paraId="6C3A1B1E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6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Data/Período</w:t>
            </w:r>
          </w:p>
        </w:tc>
      </w:tr>
      <w:tr w:rsidR="0063164F" w14:paraId="4BD7CD39" w14:textId="77777777">
        <w:trPr>
          <w:trHeight w:val="267"/>
        </w:trPr>
        <w:tc>
          <w:tcPr>
            <w:tcW w:w="4668" w:type="dxa"/>
          </w:tcPr>
          <w:p w14:paraId="0CABFA71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Visita </w:t>
            </w:r>
            <w:r>
              <w:rPr>
                <w:sz w:val="24"/>
                <w:szCs w:val="24"/>
              </w:rPr>
              <w:t>à Entidade</w:t>
            </w:r>
          </w:p>
        </w:tc>
        <w:tc>
          <w:tcPr>
            <w:tcW w:w="2835" w:type="dxa"/>
          </w:tcPr>
          <w:p w14:paraId="3CB3768D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23/03/2026</w:t>
            </w:r>
          </w:p>
        </w:tc>
      </w:tr>
      <w:tr w:rsidR="0063164F" w14:paraId="120F78E1" w14:textId="77777777">
        <w:trPr>
          <w:trHeight w:val="400"/>
        </w:trPr>
        <w:tc>
          <w:tcPr>
            <w:tcW w:w="4668" w:type="dxa"/>
          </w:tcPr>
          <w:p w14:paraId="30E8E0EB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Levantamento de informações e divisão de tarefas</w:t>
            </w:r>
          </w:p>
        </w:tc>
        <w:tc>
          <w:tcPr>
            <w:tcW w:w="2835" w:type="dxa"/>
          </w:tcPr>
          <w:p w14:paraId="71096FB5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04/04/2026</w:t>
            </w:r>
          </w:p>
        </w:tc>
      </w:tr>
      <w:tr w:rsidR="0063164F" w14:paraId="5F527655" w14:textId="77777777">
        <w:trPr>
          <w:trHeight w:val="257"/>
        </w:trPr>
        <w:tc>
          <w:tcPr>
            <w:tcW w:w="4668" w:type="dxa"/>
          </w:tcPr>
          <w:p w14:paraId="769D089B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Redação do projeto</w:t>
            </w:r>
          </w:p>
        </w:tc>
        <w:tc>
          <w:tcPr>
            <w:tcW w:w="2835" w:type="dxa"/>
          </w:tcPr>
          <w:p w14:paraId="01601D58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28/04/2026</w:t>
            </w:r>
          </w:p>
        </w:tc>
      </w:tr>
      <w:tr w:rsidR="0063164F" w14:paraId="068990F5" w14:textId="77777777">
        <w:trPr>
          <w:trHeight w:val="249"/>
        </w:trPr>
        <w:tc>
          <w:tcPr>
            <w:tcW w:w="4668" w:type="dxa"/>
          </w:tcPr>
          <w:p w14:paraId="79929203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Revisão do texto</w:t>
            </w:r>
          </w:p>
        </w:tc>
        <w:tc>
          <w:tcPr>
            <w:tcW w:w="2835" w:type="dxa"/>
          </w:tcPr>
          <w:p w14:paraId="06F8816B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23/05/2026</w:t>
            </w:r>
          </w:p>
        </w:tc>
      </w:tr>
      <w:tr w:rsidR="0063164F" w14:paraId="15A2ABA2" w14:textId="77777777">
        <w:trPr>
          <w:trHeight w:val="382"/>
        </w:trPr>
        <w:tc>
          <w:tcPr>
            <w:tcW w:w="4668" w:type="dxa"/>
          </w:tcPr>
          <w:p w14:paraId="668ACB7D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Entrega inicial do projeto</w:t>
            </w:r>
          </w:p>
        </w:tc>
        <w:tc>
          <w:tcPr>
            <w:tcW w:w="2835" w:type="dxa"/>
          </w:tcPr>
          <w:p w14:paraId="75AD54FF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09/06/2026</w:t>
            </w:r>
          </w:p>
        </w:tc>
      </w:tr>
      <w:tr w:rsidR="0063164F" w14:paraId="5A0440A3" w14:textId="77777777">
        <w:trPr>
          <w:trHeight w:val="374"/>
        </w:trPr>
        <w:tc>
          <w:tcPr>
            <w:tcW w:w="4668" w:type="dxa"/>
          </w:tcPr>
          <w:p w14:paraId="1C9F1608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Revisão da análise do projeto inicial</w:t>
            </w:r>
          </w:p>
        </w:tc>
        <w:tc>
          <w:tcPr>
            <w:tcW w:w="2835" w:type="dxa"/>
          </w:tcPr>
          <w:p w14:paraId="1E1D02E1" w14:textId="611C7CE9" w:rsidR="0063164F" w:rsidRDefault="00A24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62E1A">
              <w:rPr>
                <w:sz w:val="24"/>
                <w:szCs w:val="24"/>
              </w:rPr>
              <w:t>/06/2026</w:t>
            </w:r>
          </w:p>
        </w:tc>
      </w:tr>
      <w:tr w:rsidR="0063164F" w14:paraId="4CC497F6" w14:textId="77777777">
        <w:trPr>
          <w:trHeight w:val="650"/>
        </w:trPr>
        <w:tc>
          <w:tcPr>
            <w:tcW w:w="4668" w:type="dxa"/>
          </w:tcPr>
          <w:p w14:paraId="70309151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Entrega do projeto final (Apresentação)</w:t>
            </w:r>
          </w:p>
        </w:tc>
        <w:tc>
          <w:tcPr>
            <w:tcW w:w="2835" w:type="dxa"/>
          </w:tcPr>
          <w:p w14:paraId="1243C40B" w14:textId="77777777" w:rsidR="0063164F" w:rsidRDefault="00262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20/06/2026</w:t>
            </w:r>
          </w:p>
        </w:tc>
      </w:tr>
    </w:tbl>
    <w:p w14:paraId="2D069A86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b/>
          <w:bCs/>
          <w:color w:val="000000"/>
          <w:sz w:val="24"/>
          <w:szCs w:val="24"/>
        </w:rPr>
      </w:pPr>
    </w:p>
    <w:p w14:paraId="7162DE91" w14:textId="77777777" w:rsidR="0063164F" w:rsidRDefault="0063164F">
      <w:pPr>
        <w:pBdr>
          <w:top w:val="nil"/>
          <w:left w:val="nil"/>
          <w:bottom w:val="nil"/>
          <w:right w:val="nil"/>
          <w:between w:val="nil"/>
        </w:pBdr>
        <w:ind w:left="57" w:firstLine="851"/>
        <w:rPr>
          <w:color w:val="000000"/>
          <w:sz w:val="24"/>
          <w:szCs w:val="24"/>
        </w:rPr>
        <w:sectPr w:rsidR="0063164F">
          <w:footerReference w:type="default" r:id="rId17"/>
          <w:pgSz w:w="11910" w:h="16840"/>
          <w:pgMar w:top="1701" w:right="1134" w:bottom="1134" w:left="1701" w:header="357" w:footer="996" w:gutter="0"/>
          <w:cols w:space="720"/>
        </w:sectPr>
      </w:pPr>
    </w:p>
    <w:sdt>
      <w:sdtPr>
        <w:id w:val="-582674171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sdtEndPr>
      <w:sdtContent>
        <w:p w14:paraId="327C1D53" w14:textId="4E039824" w:rsidR="00FA604E" w:rsidRPr="00E32ACD" w:rsidRDefault="00FA604E" w:rsidP="00CD1C2E">
          <w:pPr>
            <w:pStyle w:val="CabealhodoSumrio"/>
            <w:jc w:val="center"/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r w:rsidRPr="00CD1C2E">
            <w:rPr>
              <w:rFonts w:ascii="Arial" w:hAnsi="Arial" w:cs="Arial"/>
              <w:b/>
              <w:color w:val="000000" w:themeColor="text1"/>
            </w:rPr>
            <w:t>Sumário</w:t>
          </w:r>
          <w:r w:rsidRPr="00E32ACD">
            <w:rPr>
              <w:color w:val="000000" w:themeColor="text1"/>
            </w:rPr>
            <w:fldChar w:fldCharType="begin"/>
          </w:r>
          <w:r w:rsidRPr="00E32ACD">
            <w:rPr>
              <w:color w:val="000000" w:themeColor="text1"/>
            </w:rPr>
            <w:instrText xml:space="preserve"> TOC \o "1-3" \h \z \u </w:instrText>
          </w:r>
          <w:r w:rsidRPr="00E32ACD">
            <w:rPr>
              <w:color w:val="000000" w:themeColor="text1"/>
            </w:rPr>
            <w:fldChar w:fldCharType="separate"/>
          </w:r>
        </w:p>
        <w:p w14:paraId="5E7DCA13" w14:textId="18778BAA" w:rsidR="00FA604E" w:rsidRPr="00E32ACD" w:rsidRDefault="00FA604E">
          <w:pPr>
            <w:pStyle w:val="Sumrio1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81" w:history="1">
            <w:r w:rsidRPr="00E32ACD">
              <w:rPr>
                <w:rStyle w:val="Hyperlink"/>
                <w:noProof/>
                <w:color w:val="000000" w:themeColor="text1"/>
              </w:rPr>
              <w:t>1.</w:t>
            </w:r>
            <w:r w:rsidRPr="00E32ACD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Pr="00E32ACD">
              <w:rPr>
                <w:rStyle w:val="Hyperlink"/>
                <w:noProof/>
                <w:color w:val="000000" w:themeColor="text1"/>
              </w:rPr>
              <w:t>Introdução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_Toc233032481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8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ABE1B56" w14:textId="7EF0ADA7" w:rsidR="00FA604E" w:rsidRPr="00E32ACD" w:rsidRDefault="00FA604E">
          <w:pPr>
            <w:pStyle w:val="Sumrio2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82" w:history="1">
            <w:r w:rsidRPr="00E32ACD">
              <w:rPr>
                <w:rStyle w:val="Hyperlink"/>
                <w:noProof/>
                <w:color w:val="000000" w:themeColor="text1"/>
              </w:rPr>
              <w:t>2.</w:t>
            </w:r>
            <w:r w:rsidRPr="00E32ACD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Pr="00E32ACD">
              <w:rPr>
                <w:rStyle w:val="Hyperlink"/>
                <w:noProof/>
                <w:color w:val="000000" w:themeColor="text1"/>
              </w:rPr>
              <w:t>Análise SWOT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_Toc233032482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8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2B8351" w14:textId="0E23424C" w:rsidR="00FA604E" w:rsidRPr="00E32ACD" w:rsidRDefault="00FA604E">
          <w:pPr>
            <w:pStyle w:val="Sumrio2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83" w:history="1">
            <w:r w:rsidRPr="00E32ACD">
              <w:rPr>
                <w:rStyle w:val="Hyperlink"/>
                <w:noProof/>
                <w:color w:val="000000" w:themeColor="text1"/>
              </w:rPr>
              <w:t>2.1 Problema e Solução Proposta em TI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_Toc233032483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9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259826F" w14:textId="662E5249" w:rsidR="00FA604E" w:rsidRPr="00E32ACD" w:rsidRDefault="00FA604E">
          <w:pPr>
            <w:pStyle w:val="Sumrio2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84" w:history="1">
            <w:r w:rsidRPr="00E32ACD">
              <w:rPr>
                <w:rStyle w:val="Hyperlink"/>
                <w:noProof/>
                <w:color w:val="000000" w:themeColor="text1"/>
              </w:rPr>
              <w:t>2.2 Justificativa da Escolha do Problema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_Toc233032484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9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EEDA527" w14:textId="0BA43AB4" w:rsidR="00FA604E" w:rsidRPr="00E32ACD" w:rsidRDefault="00FA604E">
          <w:pPr>
            <w:pStyle w:val="Sumrio1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85" w:history="1">
            <w:r w:rsidRPr="00E32ACD">
              <w:rPr>
                <w:rStyle w:val="Hyperlink"/>
                <w:noProof/>
                <w:color w:val="000000" w:themeColor="text1"/>
              </w:rPr>
              <w:t>3. Produto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_Toc233032485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9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DE5B848" w14:textId="4854D1E9" w:rsidR="00FA604E" w:rsidRPr="00E32ACD" w:rsidRDefault="00FA604E">
          <w:pPr>
            <w:pStyle w:val="Sumrio2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86" w:history="1">
            <w:r w:rsidRPr="00E32ACD">
              <w:rPr>
                <w:rStyle w:val="Hyperlink"/>
                <w:noProof/>
                <w:color w:val="000000" w:themeColor="text1"/>
              </w:rPr>
              <w:t>3.1 Conceito</w:t>
            </w:r>
            <w:bookmarkStart w:id="38" w:name="_GoBack"/>
            <w:bookmarkEnd w:id="38"/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_Toc233032486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10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0DBB0BE" w14:textId="3E7996EB" w:rsidR="00FA604E" w:rsidRPr="00E32ACD" w:rsidRDefault="00FA604E">
          <w:pPr>
            <w:pStyle w:val="Sumrio2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87" w:history="1">
            <w:r w:rsidRPr="00E32ACD">
              <w:rPr>
                <w:rStyle w:val="Hyperlink"/>
                <w:noProof/>
                <w:color w:val="000000" w:themeColor="text1"/>
              </w:rPr>
              <w:t>3.2 Ferramentas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_Toc233032487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10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7185C57" w14:textId="0DE6EFCC" w:rsidR="00FA604E" w:rsidRPr="00E32ACD" w:rsidRDefault="00FA604E">
          <w:pPr>
            <w:pStyle w:val="Sumrio1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88" w:history="1">
            <w:r w:rsidRPr="00E32ACD">
              <w:rPr>
                <w:rStyle w:val="Hyperlink"/>
                <w:noProof/>
                <w:color w:val="000000" w:themeColor="text1"/>
              </w:rPr>
              <w:t>4. Diagrama Entidade-Relacionamento (DER)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_Toc233032488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11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C9B3E10" w14:textId="6D317F13" w:rsidR="00FA604E" w:rsidRPr="00E32ACD" w:rsidRDefault="00FA604E">
          <w:pPr>
            <w:pStyle w:val="Sumrio1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89" w:history="1">
            <w:r w:rsidRPr="00E32ACD">
              <w:rPr>
                <w:rStyle w:val="Hyperlink"/>
                <w:noProof/>
                <w:color w:val="000000" w:themeColor="text1"/>
              </w:rPr>
              <w:t>5. Modelo Entidade-Relacionamento (MER)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_Toc233032489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13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AA8B817" w14:textId="20B2B776" w:rsidR="00FA604E" w:rsidRPr="00E32ACD" w:rsidRDefault="00FA604E">
          <w:pPr>
            <w:pStyle w:val="Sumrio1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90" w:history="1">
            <w:r w:rsidRPr="00E32ACD">
              <w:rPr>
                <w:rStyle w:val="Hyperlink"/>
                <w:noProof/>
                <w:color w:val="000000" w:themeColor="text1"/>
              </w:rPr>
              <w:t>6. Benefícios Esperados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_Toc233032490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15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5AB20C0" w14:textId="28E2B835" w:rsidR="00FA604E" w:rsidRPr="00E32ACD" w:rsidRDefault="00FA604E">
          <w:pPr>
            <w:pStyle w:val="Sumrio1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91" w:history="1">
            <w:r w:rsidRPr="00E32ACD">
              <w:rPr>
                <w:rStyle w:val="Hyperlink"/>
                <w:noProof/>
                <w:color w:val="000000" w:themeColor="text1"/>
              </w:rPr>
              <w:t>7. Diagnóstico Situacional Analítico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_Toc233032491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15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11429C9" w14:textId="728E595F" w:rsidR="00FA604E" w:rsidRPr="00E32ACD" w:rsidRDefault="00FA604E">
          <w:pPr>
            <w:pStyle w:val="Sumrio2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92" w:history="1">
            <w:r w:rsidRPr="00E32ACD">
              <w:rPr>
                <w:rStyle w:val="Hyperlink"/>
                <w:noProof/>
                <w:color w:val="000000" w:themeColor="text1"/>
              </w:rPr>
              <w:t>7.1 Análise das Necessidades e Requisitos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_Toc233032492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15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D93DB29" w14:textId="44F3A598" w:rsidR="00FA604E" w:rsidRPr="00E32ACD" w:rsidRDefault="00FA604E">
          <w:pPr>
            <w:pStyle w:val="Sumrio2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93" w:history="1">
            <w:r w:rsidRPr="00E32ACD">
              <w:rPr>
                <w:rStyle w:val="Hyperlink"/>
                <w:noProof/>
                <w:color w:val="000000" w:themeColor="text1"/>
              </w:rPr>
              <w:t>7.2 CRUD – Análise das Operações Essenciais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_Toc233032493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17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C4B9740" w14:textId="10845164" w:rsidR="00FA604E" w:rsidRPr="00E32ACD" w:rsidRDefault="00FA604E">
          <w:pPr>
            <w:pStyle w:val="Sumrio2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94" w:history="1">
            <w:r w:rsidRPr="00E32ACD">
              <w:rPr>
                <w:rStyle w:val="Hyperlink"/>
                <w:noProof/>
                <w:color w:val="000000" w:themeColor="text1"/>
              </w:rPr>
              <w:t>7.3 Protótipos e Interface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_Toc233032494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18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AF646B1" w14:textId="6EA495B4" w:rsidR="00FA604E" w:rsidRPr="00E32ACD" w:rsidRDefault="00FA604E">
          <w:pPr>
            <w:pStyle w:val="Sumrio1"/>
            <w:tabs>
              <w:tab w:val="right" w:leader="dot" w:pos="9065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233032495" w:history="1">
            <w:r w:rsidRPr="00E32ACD">
              <w:rPr>
                <w:rStyle w:val="Hyperlink"/>
                <w:noProof/>
                <w:color w:val="000000" w:themeColor="text1"/>
              </w:rPr>
              <w:t>8. Considerações Finais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_Toc233032495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19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1B40295" w14:textId="7AF08AB2" w:rsidR="00FA604E" w:rsidRPr="00E32ACD" w:rsidRDefault="00FA604E" w:rsidP="00CD1C2E">
          <w:pPr>
            <w:pStyle w:val="Sumrio1"/>
            <w:tabs>
              <w:tab w:val="right" w:leader="dot" w:pos="9065"/>
            </w:tabs>
            <w:rPr>
              <w:color w:val="000000" w:themeColor="text1"/>
            </w:rPr>
          </w:pPr>
          <w:hyperlink w:anchor="_Toc233032496" w:history="1">
            <w:r w:rsidRPr="00E32ACD">
              <w:rPr>
                <w:rStyle w:val="Hyperlink"/>
                <w:noProof/>
                <w:color w:val="000000" w:themeColor="text1"/>
              </w:rPr>
              <w:t>9. Referências</w:t>
            </w:r>
            <w:r w:rsidRPr="00E32ACD">
              <w:rPr>
                <w:noProof/>
                <w:webHidden/>
                <w:color w:val="000000" w:themeColor="text1"/>
              </w:rPr>
              <w:tab/>
            </w:r>
            <w:r w:rsidRPr="00E32ACD">
              <w:rPr>
                <w:noProof/>
                <w:webHidden/>
                <w:color w:val="000000" w:themeColor="text1"/>
              </w:rPr>
              <w:fldChar w:fldCharType="begin"/>
            </w:r>
            <w:r w:rsidRPr="00E32ACD">
              <w:rPr>
                <w:noProof/>
                <w:webHidden/>
                <w:color w:val="000000" w:themeColor="text1"/>
              </w:rPr>
              <w:instrText xml:space="preserve"> PAGEREF _Toc233032496 \h </w:instrText>
            </w:r>
            <w:r w:rsidRPr="00E32ACD">
              <w:rPr>
                <w:noProof/>
                <w:webHidden/>
                <w:color w:val="000000" w:themeColor="text1"/>
              </w:rPr>
            </w:r>
            <w:r w:rsidRPr="00E32ACD">
              <w:rPr>
                <w:noProof/>
                <w:webHidden/>
                <w:color w:val="000000" w:themeColor="text1"/>
              </w:rPr>
              <w:fldChar w:fldCharType="separate"/>
            </w:r>
            <w:r w:rsidRPr="00E32ACD">
              <w:rPr>
                <w:noProof/>
                <w:webHidden/>
                <w:color w:val="000000" w:themeColor="text1"/>
              </w:rPr>
              <w:t>20</w:t>
            </w:r>
            <w:r w:rsidRPr="00E32ACD">
              <w:rPr>
                <w:noProof/>
                <w:webHidden/>
                <w:color w:val="000000" w:themeColor="text1"/>
              </w:rPr>
              <w:fldChar w:fldCharType="end"/>
            </w:r>
          </w:hyperlink>
          <w:r w:rsidRPr="00E32ACD">
            <w:rPr>
              <w:b/>
              <w:bCs/>
              <w:color w:val="000000" w:themeColor="text1"/>
            </w:rPr>
            <w:fldChar w:fldCharType="end"/>
          </w:r>
        </w:p>
      </w:sdtContent>
    </w:sdt>
    <w:p w14:paraId="6C4BA94D" w14:textId="77777777" w:rsidR="00FA604E" w:rsidRPr="00E32ACD" w:rsidRDefault="00FA604E" w:rsidP="00FA604E">
      <w:pPr>
        <w:pBdr>
          <w:top w:val="nil"/>
          <w:left w:val="nil"/>
          <w:bottom w:val="nil"/>
          <w:right w:val="nil"/>
          <w:between w:val="nil"/>
        </w:pBdr>
        <w:tabs>
          <w:tab w:val="left" w:pos="543"/>
          <w:tab w:val="right" w:pos="10078"/>
        </w:tabs>
        <w:rPr>
          <w:rFonts w:ascii="Cambria" w:eastAsia="Cambria" w:hAnsi="Cambria" w:cs="Cambria"/>
          <w:color w:val="000000" w:themeColor="text1"/>
          <w:sz w:val="32"/>
          <w:szCs w:val="32"/>
        </w:rPr>
      </w:pPr>
    </w:p>
    <w:p w14:paraId="7053B9FB" w14:textId="5D0A3978" w:rsidR="00FA604E" w:rsidRPr="00E32ACD" w:rsidRDefault="00FA604E" w:rsidP="00FA604E">
      <w:pPr>
        <w:pBdr>
          <w:top w:val="nil"/>
          <w:left w:val="nil"/>
          <w:bottom w:val="nil"/>
          <w:right w:val="nil"/>
          <w:between w:val="nil"/>
        </w:pBdr>
        <w:tabs>
          <w:tab w:val="left" w:pos="543"/>
          <w:tab w:val="right" w:pos="10078"/>
        </w:tabs>
        <w:rPr>
          <w:b/>
          <w:bCs/>
          <w:color w:val="000000" w:themeColor="text1"/>
          <w:sz w:val="24"/>
          <w:szCs w:val="24"/>
        </w:rPr>
        <w:sectPr w:rsidR="00FA604E" w:rsidRPr="00E32ACD">
          <w:pgSz w:w="11910" w:h="16840"/>
          <w:pgMar w:top="1701" w:right="1134" w:bottom="1134" w:left="1701" w:header="357" w:footer="998" w:gutter="0"/>
          <w:cols w:space="720"/>
        </w:sectPr>
      </w:pPr>
    </w:p>
    <w:p w14:paraId="5712D54F" w14:textId="77777777" w:rsidR="0063164F" w:rsidRDefault="00262E1A" w:rsidP="00072CE5">
      <w:pPr>
        <w:pStyle w:val="Ttulo1"/>
        <w:numPr>
          <w:ilvl w:val="0"/>
          <w:numId w:val="1"/>
        </w:numPr>
        <w:spacing w:before="280" w:after="280"/>
        <w:ind w:left="0" w:firstLine="851"/>
      </w:pPr>
      <w:bookmarkStart w:id="39" w:name="_heading=h.ze5u5ugmavy8" w:colFirst="0" w:colLast="0"/>
      <w:bookmarkStart w:id="40" w:name="_Toc233032108"/>
      <w:bookmarkStart w:id="41" w:name="_Toc233032481"/>
      <w:bookmarkEnd w:id="39"/>
      <w:r>
        <w:t>Introdução</w:t>
      </w:r>
      <w:bookmarkEnd w:id="40"/>
      <w:bookmarkEnd w:id="41"/>
    </w:p>
    <w:p w14:paraId="088E0CBF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bookmarkStart w:id="42" w:name="_heading=h.3nkv2k4mdig8" w:colFirst="0" w:colLast="0"/>
      <w:bookmarkEnd w:id="42"/>
      <w:r>
        <w:rPr>
          <w:color w:val="000000"/>
          <w:sz w:val="24"/>
          <w:szCs w:val="24"/>
        </w:rPr>
        <w:t>As Organizações da Sociedade Civil (</w:t>
      </w:r>
      <w:proofErr w:type="spellStart"/>
      <w:r>
        <w:rPr>
          <w:color w:val="000000"/>
          <w:sz w:val="24"/>
          <w:szCs w:val="24"/>
        </w:rPr>
        <w:t>OSCs</w:t>
      </w:r>
      <w:proofErr w:type="spellEnd"/>
      <w:r>
        <w:rPr>
          <w:color w:val="000000"/>
          <w:sz w:val="24"/>
          <w:szCs w:val="24"/>
        </w:rPr>
        <w:t>) desempenham um papel de extrema relevância no acolhimento e na transformação social de comunidades vulneráveis. Contudo, para manter suas atividades, essas instituições dependem frequentemente de editais, parcerias e doações externas, o que exige um nível altíssimo de transparência, organização e agilidade na prestação de contas. A ausência de sistemas informatizados e dedicados dentro do CEPAI faz com que muitas informações fiquem espalhadas em folhas de papel ou planilhas que mudam de formato constantemente.</w:t>
      </w:r>
    </w:p>
    <w:p w14:paraId="4C8BB515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proposta deste projeto é introduzir uma base de dados centralizada. Isso significa unificar todos os registros em um único local seguro, onde uma informação digitada apenas uma vez fique disponível imediatamente para consultas, relatórios e planejamentos, eliminando o retrabalho e o risco de perda de arquivos importantes.</w:t>
      </w:r>
    </w:p>
    <w:p w14:paraId="26AEBB3A" w14:textId="77777777" w:rsidR="0063164F" w:rsidRDefault="00262E1A" w:rsidP="00FA604E">
      <w:pPr>
        <w:pStyle w:val="Ttulo2"/>
        <w:numPr>
          <w:ilvl w:val="0"/>
          <w:numId w:val="1"/>
        </w:numPr>
        <w:tabs>
          <w:tab w:val="left" w:pos="1418"/>
        </w:tabs>
        <w:spacing w:before="280" w:after="280"/>
        <w:ind w:left="0" w:firstLine="851"/>
      </w:pPr>
      <w:bookmarkStart w:id="43" w:name="_heading=h.f7h18grkbe54" w:colFirst="0" w:colLast="0"/>
      <w:bookmarkStart w:id="44" w:name="_Toc233032109"/>
      <w:bookmarkStart w:id="45" w:name="_Toc233032482"/>
      <w:bookmarkEnd w:id="43"/>
      <w:r>
        <w:t>Análise SWOT</w:t>
      </w:r>
      <w:bookmarkEnd w:id="44"/>
      <w:bookmarkEnd w:id="45"/>
    </w:p>
    <w:p w14:paraId="18515652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bookmarkStart w:id="46" w:name="_heading=h.luuz7lj29ktm" w:colFirst="0" w:colLast="0"/>
      <w:bookmarkEnd w:id="46"/>
      <w:r>
        <w:rPr>
          <w:color w:val="000000"/>
          <w:sz w:val="24"/>
          <w:szCs w:val="24"/>
        </w:rPr>
        <w:t>A matriz SWOT permite avaliar os fatores internos e externos da ONG sob a ótica da gestão de tecnologia da informação:</w:t>
      </w:r>
    </w:p>
    <w:p w14:paraId="03694EC0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Forças (Fatores Internos Positivos):</w:t>
      </w:r>
      <w:r>
        <w:rPr>
          <w:color w:val="000000"/>
          <w:sz w:val="24"/>
          <w:szCs w:val="24"/>
        </w:rPr>
        <w:t xml:space="preserve"> O CEPAI já possui uma preocupação natural com a organização, mantendo históricos manuais organizados, além de contar com uma equipe extremamente dedicada e engajada na causa social.</w:t>
      </w:r>
    </w:p>
    <w:p w14:paraId="79FECFBF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Fraquezas (Fatores Internos Negativos):</w:t>
      </w:r>
      <w:r>
        <w:rPr>
          <w:color w:val="000000"/>
          <w:sz w:val="24"/>
          <w:szCs w:val="24"/>
        </w:rPr>
        <w:t xml:space="preserve"> A guarda de dados é descentralizada e baseada em papel ou planilhas soltas; há uma falta de padronização na coleta das informações e uma lentidão natural quando a equipe precisa cruzar dados ou localizar o histórico antigo de um beneficiário.</w:t>
      </w:r>
    </w:p>
    <w:p w14:paraId="3F74D4D6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Oportunidades (Fatores Externos Positivos):</w:t>
      </w:r>
      <w:r>
        <w:rPr>
          <w:color w:val="000000"/>
          <w:sz w:val="24"/>
          <w:szCs w:val="24"/>
        </w:rPr>
        <w:t xml:space="preserve"> Disponibilidade de Sistemas Gerenciadores de Banco de Dados (</w:t>
      </w:r>
      <w:proofErr w:type="spellStart"/>
      <w:r>
        <w:rPr>
          <w:color w:val="000000"/>
          <w:sz w:val="24"/>
          <w:szCs w:val="24"/>
        </w:rPr>
        <w:t>SGBDs</w:t>
      </w:r>
      <w:proofErr w:type="spellEnd"/>
      <w:r>
        <w:rPr>
          <w:color w:val="000000"/>
          <w:sz w:val="24"/>
          <w:szCs w:val="24"/>
        </w:rPr>
        <w:t>) profissionais de código aberto e totalmente gratuitos, como o MySQL, somada à oportunidade de modernização administrativa sem custos financeiros para a ONG por meio desta parceria com o centro universitário.</w:t>
      </w:r>
    </w:p>
    <w:p w14:paraId="0015F8BA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Ameaças (Fatores Externos Negativos):</w:t>
      </w:r>
      <w:r>
        <w:rPr>
          <w:color w:val="000000"/>
          <w:sz w:val="24"/>
          <w:szCs w:val="24"/>
        </w:rPr>
        <w:t xml:space="preserve"> Risco crítico de perda definitiva de informações históricas por falta de rotinas automatizadas de backup; e a dificuldade técnica de comprovar de forma rápida e </w:t>
      </w:r>
      <w:proofErr w:type="spellStart"/>
      <w:r>
        <w:rPr>
          <w:color w:val="000000"/>
          <w:sz w:val="24"/>
          <w:szCs w:val="24"/>
        </w:rPr>
        <w:t>auditável</w:t>
      </w:r>
      <w:proofErr w:type="spellEnd"/>
      <w:r>
        <w:rPr>
          <w:color w:val="000000"/>
          <w:sz w:val="24"/>
          <w:szCs w:val="24"/>
        </w:rPr>
        <w:t xml:space="preserve"> a aplicação de recursos financeiros em fiscalizações ou auditorias externas.</w:t>
      </w:r>
    </w:p>
    <w:p w14:paraId="65F3A905" w14:textId="492982A4" w:rsidR="0063164F" w:rsidRDefault="00262E1A" w:rsidP="00FA604E">
      <w:pPr>
        <w:pStyle w:val="Ttulo2"/>
        <w:spacing w:before="280" w:after="280"/>
        <w:ind w:left="0" w:firstLine="851"/>
      </w:pPr>
      <w:bookmarkStart w:id="47" w:name="_heading=h.lak46vwtikwt" w:colFirst="0" w:colLast="0"/>
      <w:bookmarkStart w:id="48" w:name="_Toc233032110"/>
      <w:bookmarkStart w:id="49" w:name="_Toc233032483"/>
      <w:bookmarkEnd w:id="47"/>
      <w:r>
        <w:t>2.1 Problema e Solução Proposta em TI</w:t>
      </w:r>
      <w:bookmarkEnd w:id="48"/>
      <w:bookmarkEnd w:id="49"/>
    </w:p>
    <w:p w14:paraId="4FA82086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bookmarkStart w:id="50" w:name="_heading=h.jmnhv5w5wgnw" w:colFirst="0" w:colLast="0"/>
      <w:bookmarkEnd w:id="50"/>
      <w:r>
        <w:rPr>
          <w:color w:val="000000"/>
          <w:sz w:val="24"/>
          <w:szCs w:val="24"/>
        </w:rPr>
        <w:t>O Problema: A ONG não possui um mecanismo seguro e padronizado para acompanhar o ciclo de vida de suas informações. Não há um histórico unificado das oficinas de que uma criança participou, da frequência dela ou da origem e destinação exata de cada doação recebida.</w:t>
      </w:r>
    </w:p>
    <w:p w14:paraId="7FF497E2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Solução: A criação de uma arquitetura de Banco de Dados relacional configurada para operações CRUD. Essa estrutura vai permitir que os voluntários possam cadastrar (</w:t>
      </w:r>
      <w:proofErr w:type="spellStart"/>
      <w:r>
        <w:rPr>
          <w:color w:val="000000"/>
          <w:sz w:val="24"/>
          <w:szCs w:val="24"/>
        </w:rPr>
        <w:t>Create</w:t>
      </w:r>
      <w:proofErr w:type="spellEnd"/>
      <w:r>
        <w:rPr>
          <w:color w:val="000000"/>
          <w:sz w:val="24"/>
          <w:szCs w:val="24"/>
        </w:rPr>
        <w:t>), Consultar (</w:t>
      </w:r>
      <w:proofErr w:type="spellStart"/>
      <w:r>
        <w:rPr>
          <w:color w:val="000000"/>
          <w:sz w:val="24"/>
          <w:szCs w:val="24"/>
        </w:rPr>
        <w:t>Read</w:t>
      </w:r>
      <w:proofErr w:type="spellEnd"/>
      <w:r>
        <w:rPr>
          <w:color w:val="000000"/>
          <w:sz w:val="24"/>
          <w:szCs w:val="24"/>
        </w:rPr>
        <w:t>), Atualizar (Update) e desativar (Delete) dados do cotidiano da assistência de forma simples, direta e controlada.</w:t>
      </w:r>
    </w:p>
    <w:p w14:paraId="6573A5D2" w14:textId="77777777" w:rsidR="0063164F" w:rsidRDefault="00262E1A" w:rsidP="00FA604E">
      <w:pPr>
        <w:pStyle w:val="Ttulo2"/>
        <w:tabs>
          <w:tab w:val="left" w:pos="967"/>
        </w:tabs>
        <w:spacing w:before="280" w:after="280"/>
        <w:ind w:left="0" w:firstLine="851"/>
      </w:pPr>
      <w:bookmarkStart w:id="51" w:name="_heading=h.p6b3ahj8k4xz" w:colFirst="0" w:colLast="0"/>
      <w:bookmarkStart w:id="52" w:name="_Toc233032111"/>
      <w:bookmarkStart w:id="53" w:name="_Toc233032484"/>
      <w:bookmarkEnd w:id="51"/>
      <w:r>
        <w:t>2.2 Justificativa da Escolha do Problema</w:t>
      </w:r>
      <w:bookmarkEnd w:id="52"/>
      <w:bookmarkEnd w:id="53"/>
    </w:p>
    <w:p w14:paraId="20AD58B6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bookmarkStart w:id="54" w:name="_heading=h.9kgovevjv9w" w:colFirst="0" w:colLast="0"/>
      <w:bookmarkEnd w:id="54"/>
      <w:r>
        <w:rPr>
          <w:color w:val="000000"/>
          <w:sz w:val="24"/>
          <w:szCs w:val="24"/>
        </w:rPr>
        <w:t>Um banco de dados estruturado não é apenas uma melhoria pontual; ele funciona como o alicerce indispensável para qualquer evolução digital futura do CEPAI. Sem dados organizados, é impossível criar um site moderno, um aplicativo de celular ou gerar gráficos automatizados de impacto social. Organizar o banco de dados agora garante a sustentabilidade e o crescimento tecnológico da instituição a longo prazo.</w:t>
      </w:r>
    </w:p>
    <w:p w14:paraId="3530F56A" w14:textId="77777777" w:rsidR="0063164F" w:rsidRDefault="00262E1A" w:rsidP="00FA604E">
      <w:pPr>
        <w:pStyle w:val="Ttulo1"/>
        <w:ind w:left="0"/>
      </w:pPr>
      <w:bookmarkStart w:id="55" w:name="_Toc233032485"/>
      <w:r>
        <w:t>3. Produto</w:t>
      </w:r>
      <w:bookmarkEnd w:id="55"/>
    </w:p>
    <w:p w14:paraId="3243BF4C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produto desta atividade de extensão é a arquitetura e a especificação técnica do Banco de Dados Relacional da instituição. É fundamental esclarecer que o produto final entregável neste semestre não é um software pronto com telas coloridas e botões funcionando, mas sim o planejamento de engenharia por trás dele.</w:t>
      </w:r>
    </w:p>
    <w:p w14:paraId="6C0E8DA4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Este produto consiste no desenho de como as informações serão armazenadas no computador, definindo o formato exato das tabelas que vão guardar as fichas das crianças, o controle de presença, os dados dos representantes legais e os registros de doadores. Esse planejamento resolve a parte mais complexa da engenharia de dados, preparando o terreno técnico para que, no próximo semestre letivo, o grupo de tecnologia possa programar a interface visual (as telas do sistema) de forma rápida, conectando-a diretamente a esta base de dados planejada.</w:t>
      </w:r>
    </w:p>
    <w:p w14:paraId="055CADEA" w14:textId="77777777" w:rsidR="0063164F" w:rsidRDefault="00262E1A" w:rsidP="00FA604E">
      <w:pPr>
        <w:pStyle w:val="Ttulo2"/>
        <w:ind w:left="0"/>
      </w:pPr>
      <w:bookmarkStart w:id="56" w:name="_Toc233032486"/>
      <w:r>
        <w:t>3.1 Conceito</w:t>
      </w:r>
      <w:bookmarkEnd w:id="56"/>
    </w:p>
    <w:p w14:paraId="4F889BAF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conceito central que guia todo este projeto é a Simplicidade Operacional e a Interface Intuitiva. Durante o diagnóstico, compreendemos que o CEPAI possui uma característica crucial: a instituição não dispõe de funcionários fixos da área de tecnologia ou administrativos dedicados em tempo integral, contando essencialmente com o suporte rotativo de colaboradores, parceiros e voluntários.</w:t>
      </w:r>
    </w:p>
    <w:p w14:paraId="46C972D3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isso, a arquitetura do sistema foi planejada para absorver a complexidade técnica nos bastidores, garantindo que a estrutura de dados final resulte em processos diretos e sem burocracia operacional. O banco de dados foi desenhado para ser enxuto e lógico, eliminando a necessidade de treinamentos avançados. O banco de dados foi desenhado para ser enxuto e lógico. O objetivo conceitual é garantir que sistema gerado a partir desta modelagem seja tão simples de operar que qualquer novo voluntário, com apenas alguns minutos de explicação básica, consiga preencher a ficha de uma criança ou registrar uma doação sem nenhuma dificuldade e sem o risco de bagunçar os dados da instituição.</w:t>
      </w:r>
    </w:p>
    <w:p w14:paraId="3946D1DC" w14:textId="77777777" w:rsidR="0063164F" w:rsidRDefault="00262E1A" w:rsidP="00FA604E">
      <w:pPr>
        <w:pStyle w:val="Ttulo2"/>
        <w:ind w:left="0"/>
      </w:pPr>
      <w:bookmarkStart w:id="57" w:name="_Toc233032487"/>
      <w:r>
        <w:t>3.2 Ferramentas</w:t>
      </w:r>
      <w:bookmarkEnd w:id="57"/>
    </w:p>
    <w:p w14:paraId="6CEDAA27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 construir a documentação e os diagramas do projeto de forma profissional, foram adotadas duas ferramentas de software de referência no mercado de tecnologia:</w:t>
      </w:r>
    </w:p>
    <w:p w14:paraId="74A59413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brModelo</w:t>
      </w:r>
      <w:proofErr w:type="spellEnd"/>
      <w:r>
        <w:rPr>
          <w:color w:val="000000"/>
          <w:sz w:val="24"/>
          <w:szCs w:val="24"/>
        </w:rPr>
        <w:t xml:space="preserve">: Esta ferramenta foi utilizada para a criação do Modelo Conceitual (Diagrama Entidade-Relacionamento). O </w:t>
      </w:r>
      <w:proofErr w:type="spellStart"/>
      <w:r>
        <w:rPr>
          <w:color w:val="000000"/>
          <w:sz w:val="24"/>
          <w:szCs w:val="24"/>
        </w:rPr>
        <w:t>brModelo</w:t>
      </w:r>
      <w:proofErr w:type="spellEnd"/>
      <w:r>
        <w:rPr>
          <w:color w:val="000000"/>
          <w:sz w:val="24"/>
          <w:szCs w:val="24"/>
        </w:rPr>
        <w:t xml:space="preserve"> funciona como uma tela de desenho técnico onde transformamos os conceitos do mundo real em elementos visuais chamados de entidades (</w:t>
      </w:r>
      <w:proofErr w:type="spellStart"/>
      <w:r>
        <w:rPr>
          <w:color w:val="000000"/>
          <w:sz w:val="24"/>
          <w:szCs w:val="24"/>
        </w:rPr>
        <w:t>ex</w:t>
      </w:r>
      <w:proofErr w:type="spellEnd"/>
      <w:r>
        <w:rPr>
          <w:color w:val="000000"/>
          <w:sz w:val="24"/>
          <w:szCs w:val="24"/>
        </w:rPr>
        <w:t>: Criança, Doador) e relacionamentos. É a ferramenta ideal para apresentar a estrutura de dados para pessoas que não são da área técnica, facilitando a validação junto à diretoria da ONG.</w:t>
      </w:r>
    </w:p>
    <w:p w14:paraId="0F2E8B20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MySQL Workbench: É uma ferramenta de design visual de banco de dados voltada para a parte prática da engenharia. Ela foi utilizada para traduzir o desenho conceitual em tabelas lógicas, configurando os tipos de dados (o que é texto, o que é número, o que é data) e criando as chaves que fazem a amarração de segurança entre as tabelas. É através dela que geramos os códigos técnicos que criam o banco de dados de verdade dentro do computador.</w:t>
      </w:r>
    </w:p>
    <w:p w14:paraId="079C0599" w14:textId="77777777" w:rsidR="0063164F" w:rsidRDefault="00262E1A" w:rsidP="00FA604E">
      <w:pPr>
        <w:pStyle w:val="Ttulo1"/>
        <w:ind w:left="0"/>
      </w:pPr>
      <w:bookmarkStart w:id="58" w:name="_heading=h.ru44qqqqilw2" w:colFirst="0" w:colLast="0"/>
      <w:bookmarkStart w:id="59" w:name="_Toc233032112"/>
      <w:bookmarkStart w:id="60" w:name="_Toc233032488"/>
      <w:bookmarkEnd w:id="58"/>
      <w:r>
        <w:t>4. Diagrama Entidade-Relacionamento (DER)</w:t>
      </w:r>
      <w:bookmarkEnd w:id="59"/>
      <w:bookmarkEnd w:id="60"/>
    </w:p>
    <w:p w14:paraId="078F7030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bookmarkStart w:id="61" w:name="_heading=h.ykqsm7ekhpvj" w:colFirst="0" w:colLast="0"/>
      <w:bookmarkEnd w:id="61"/>
      <w:r>
        <w:rPr>
          <w:color w:val="000000"/>
          <w:sz w:val="24"/>
          <w:szCs w:val="24"/>
        </w:rPr>
        <w:t>Para melhor entender a estrutura, a modelagem conceitual divide as informações do CEPAI em blocos chamados "Entidades" (que representam as coisas ou pessoas sobre as quais guardamos dados) e seus "Atributos" (as características dessas coisas):</w:t>
      </w:r>
    </w:p>
    <w:p w14:paraId="24CF9E5B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Administrativo:</w:t>
      </w:r>
      <w:r>
        <w:rPr>
          <w:color w:val="000000"/>
          <w:sz w:val="24"/>
          <w:szCs w:val="24"/>
        </w:rPr>
        <w:t xml:space="preserve"> Representa os usuários internos do sistema (colaboradores ou diretores da ONG). Eles possuem dados de identificação e são responsáveis por cadastrar os doadores e os voluntários.</w:t>
      </w:r>
    </w:p>
    <w:p w14:paraId="4BFAD662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Criança:</w:t>
      </w:r>
      <w:r>
        <w:rPr>
          <w:color w:val="000000"/>
          <w:sz w:val="24"/>
          <w:szCs w:val="24"/>
        </w:rPr>
        <w:t xml:space="preserve"> É a entidade central do sistema socioeducativo. Ela armazena as informações das crianças atendidas, como o Nome, CPF, Sexo, Endereço, Data de Nascimento e Escolaridade.</w:t>
      </w:r>
    </w:p>
    <w:p w14:paraId="70FF58D2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Representante Legal:</w:t>
      </w:r>
      <w:r>
        <w:rPr>
          <w:color w:val="000000"/>
          <w:sz w:val="24"/>
          <w:szCs w:val="24"/>
        </w:rPr>
        <w:t xml:space="preserve"> Como lidamos com menores de idade, cada criança precisa estar obrigatoriamente vinculada a um responsável adulto. Esta entidade guarda os dados de contato e segurança do responsável: Nome, RG, CPF, Endereço, Telefone e Data de Nascimento.</w:t>
      </w:r>
    </w:p>
    <w:p w14:paraId="0EFF6DB9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Doador e Doação:</w:t>
      </w:r>
      <w:r>
        <w:rPr>
          <w:color w:val="000000"/>
          <w:sz w:val="24"/>
          <w:szCs w:val="24"/>
        </w:rPr>
        <w:t xml:space="preserve"> O Doador armazena os dados de contato de quem ajuda a ONG (seja Pessoa Física com CPF ou Empresa com CNPJ). A Doação é o registro financeiro ou material de cada ato de contribuição, guardando o Valor e a Data exata em que ocorreu.</w:t>
      </w:r>
    </w:p>
    <w:p w14:paraId="78210861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Projeto:</w:t>
      </w:r>
      <w:r>
        <w:rPr>
          <w:color w:val="000000"/>
          <w:sz w:val="24"/>
          <w:szCs w:val="24"/>
        </w:rPr>
        <w:t xml:space="preserve"> Representa as oficinas e frentes de ação que o CEPAI oferece para a comunidade (</w:t>
      </w:r>
      <w:proofErr w:type="spellStart"/>
      <w:r>
        <w:rPr>
          <w:color w:val="000000"/>
          <w:sz w:val="24"/>
          <w:szCs w:val="24"/>
        </w:rPr>
        <w:t>ex</w:t>
      </w:r>
      <w:proofErr w:type="spellEnd"/>
      <w:r>
        <w:rPr>
          <w:color w:val="000000"/>
          <w:sz w:val="24"/>
          <w:szCs w:val="24"/>
        </w:rPr>
        <w:t>: oficinas de esporte, aulas de informática, reforço escolar). Possui um identificador, o Nome do projeto e uma breve Descrição.</w:t>
      </w:r>
    </w:p>
    <w:p w14:paraId="264B5798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Voluntário:</w:t>
      </w:r>
      <w:r>
        <w:rPr>
          <w:color w:val="000000"/>
          <w:sz w:val="24"/>
          <w:szCs w:val="24"/>
        </w:rPr>
        <w:t xml:space="preserve"> Guarda o cadastro das pessoas que doam seu tempo e trabalho para apoiar a ONG, mapeando em quais Projetos institucionais cada voluntário está atuando.</w:t>
      </w:r>
    </w:p>
    <w:p w14:paraId="336C1A7E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Participação e Frequência:</w:t>
      </w:r>
      <w:r>
        <w:rPr>
          <w:color w:val="000000"/>
          <w:sz w:val="24"/>
          <w:szCs w:val="24"/>
        </w:rPr>
        <w:t xml:space="preserve"> É o mecanismo que conecta a Criança ao Projeto em que ela está matriculada. Esse bloco funciona como a "chamada" diária, registrando a Data e se a criança estava Presente ou Ausente na oficina.</w:t>
      </w:r>
    </w:p>
    <w:p w14:paraId="5541170F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r>
        <w:rPr>
          <w:b/>
          <w:bCs/>
          <w:color w:val="000000"/>
          <w:sz w:val="24"/>
          <w:szCs w:val="24"/>
        </w:rPr>
        <w:t>Figura 1</w:t>
      </w:r>
      <w:r>
        <w:rPr>
          <w:color w:val="000000"/>
          <w:sz w:val="24"/>
          <w:szCs w:val="24"/>
        </w:rPr>
        <w:t xml:space="preserve"> abaixo mostra o mapa conceitual planejado no software </w:t>
      </w:r>
      <w:proofErr w:type="spellStart"/>
      <w:r>
        <w:rPr>
          <w:color w:val="000000"/>
          <w:sz w:val="24"/>
          <w:szCs w:val="24"/>
        </w:rPr>
        <w:t>brModelo</w:t>
      </w:r>
      <w:proofErr w:type="spellEnd"/>
      <w:r>
        <w:rPr>
          <w:color w:val="000000"/>
          <w:sz w:val="24"/>
          <w:szCs w:val="24"/>
        </w:rPr>
        <w:t xml:space="preserve">. Ela funciona como um guia visual didático: os retângulos representam as pessoas e conceitos (entidades), as elipses representam as características (atributos) e os losangos mostram as ações que conectam um bloco ao outro (relacionamentos). As numerações (como 1,1 ou </w:t>
      </w:r>
      <w:proofErr w:type="gramStart"/>
      <w:r>
        <w:rPr>
          <w:color w:val="000000"/>
          <w:sz w:val="24"/>
          <w:szCs w:val="24"/>
        </w:rPr>
        <w:t>1,n</w:t>
      </w:r>
      <w:proofErr w:type="gramEnd"/>
      <w:r>
        <w:rPr>
          <w:color w:val="000000"/>
          <w:sz w:val="24"/>
          <w:szCs w:val="24"/>
        </w:rPr>
        <w:t>) servem para indicar as regras de negócio de forma simples (por exemplo: "um" representante legal pode ser responsável por "uma ou muitas" crianças dentro da ONG).</w:t>
      </w:r>
    </w:p>
    <w:p w14:paraId="3D1E78A2" w14:textId="70CB259E" w:rsidR="0063164F" w:rsidRDefault="00407469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282980ED" wp14:editId="3C6F07F9">
            <wp:extent cx="5753100" cy="4210050"/>
            <wp:effectExtent l="0" t="0" r="571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6C50E" w14:textId="0DD8DE34" w:rsidR="0063164F" w:rsidRDefault="00262E1A">
      <w:pPr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Figura 1:</w:t>
      </w:r>
      <w:r>
        <w:rPr>
          <w:sz w:val="24"/>
          <w:szCs w:val="24"/>
        </w:rPr>
        <w:t xml:space="preserve"> Diagrama Entidade-Relacionamento (DER).</w:t>
      </w:r>
    </w:p>
    <w:p w14:paraId="53D13659" w14:textId="77777777" w:rsidR="00FA604E" w:rsidRDefault="00FA604E">
      <w:pPr>
        <w:ind w:firstLine="0"/>
        <w:jc w:val="center"/>
        <w:rPr>
          <w:sz w:val="24"/>
          <w:szCs w:val="24"/>
        </w:rPr>
      </w:pPr>
    </w:p>
    <w:p w14:paraId="62E77CCE" w14:textId="0CE202D2" w:rsidR="0063164F" w:rsidRDefault="00262E1A" w:rsidP="00FA604E">
      <w:pPr>
        <w:pStyle w:val="Ttulo1"/>
        <w:ind w:left="0"/>
      </w:pPr>
      <w:bookmarkStart w:id="62" w:name="_heading=h.gfs4g910d1f4" w:colFirst="0" w:colLast="0"/>
      <w:bookmarkStart w:id="63" w:name="_Toc233032113"/>
      <w:bookmarkStart w:id="64" w:name="_Toc233032489"/>
      <w:bookmarkEnd w:id="62"/>
      <w:r>
        <w:t>5. Modelo Entidade-Relacionamento (MER)</w:t>
      </w:r>
      <w:bookmarkEnd w:id="63"/>
      <w:bookmarkEnd w:id="64"/>
    </w:p>
    <w:p w14:paraId="65ABD0A9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 traduzir a modelagem conceitual em uma estrutura lógica de banco de dados, as informações do CEPAI foram organizadas em "Tabelas" (compostas por linhas e colunas) e seus "Campos" (os atributos técnicos). Para garantir a consistência, cada tabela possui uma Chave Primária (PK) — identificador exclusivo que não se repete — e Chaves Estrangeiras (FK) — códigos que criam os vínculos lógicos entre os blocos:</w:t>
      </w:r>
    </w:p>
    <w:p w14:paraId="0B70DDD5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Criança:</w:t>
      </w:r>
      <w:r>
        <w:rPr>
          <w:color w:val="000000"/>
          <w:sz w:val="24"/>
          <w:szCs w:val="24"/>
        </w:rPr>
        <w:t xml:space="preserve"> Representa a tabela central do controle socioeducativo. Possui o campo </w:t>
      </w:r>
      <w:proofErr w:type="spellStart"/>
      <w:r>
        <w:rPr>
          <w:color w:val="000000"/>
          <w:sz w:val="24"/>
          <w:szCs w:val="24"/>
        </w:rPr>
        <w:t>id_crianca</w:t>
      </w:r>
      <w:proofErr w:type="spellEnd"/>
      <w:r>
        <w:rPr>
          <w:color w:val="000000"/>
          <w:sz w:val="24"/>
          <w:szCs w:val="24"/>
        </w:rPr>
        <w:t xml:space="preserve"> como Chave Primária (PK) e traz uma Chave Estrangeira </w:t>
      </w:r>
      <w:proofErr w:type="spellStart"/>
      <w:r>
        <w:rPr>
          <w:color w:val="000000"/>
          <w:sz w:val="24"/>
          <w:szCs w:val="24"/>
        </w:rPr>
        <w:t>id_responsavel</w:t>
      </w:r>
      <w:proofErr w:type="spellEnd"/>
      <w:r>
        <w:rPr>
          <w:color w:val="000000"/>
          <w:sz w:val="24"/>
          <w:szCs w:val="24"/>
        </w:rPr>
        <w:t xml:space="preserve"> (FK), que conecta obrigatoriamente a criança ao seu respectivo responsável legal, além de armazenar campos como nome, sexo, data de nascimento e escolaridade.</w:t>
      </w:r>
    </w:p>
    <w:p w14:paraId="03FAE037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Representante Legal:</w:t>
      </w:r>
      <w:r>
        <w:rPr>
          <w:color w:val="000000"/>
          <w:sz w:val="24"/>
          <w:szCs w:val="24"/>
        </w:rPr>
        <w:t xml:space="preserve"> Guarda os dados de contato e documentação do adulto responsável pelos menores. O campo </w:t>
      </w:r>
      <w:proofErr w:type="spellStart"/>
      <w:r>
        <w:rPr>
          <w:color w:val="000000"/>
          <w:sz w:val="24"/>
          <w:szCs w:val="24"/>
        </w:rPr>
        <w:t>id_responsavel</w:t>
      </w:r>
      <w:proofErr w:type="spellEnd"/>
      <w:r>
        <w:rPr>
          <w:color w:val="000000"/>
          <w:sz w:val="24"/>
          <w:szCs w:val="24"/>
        </w:rPr>
        <w:t xml:space="preserve"> atua como Chave Primária (PK), permitindo que essa tabela seja consultada pela tabela de crianças para validar o vínculo familiar e de segurança.</w:t>
      </w:r>
    </w:p>
    <w:p w14:paraId="4A785B6C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Doador e Doação:</w:t>
      </w:r>
      <w:r>
        <w:rPr>
          <w:color w:val="000000"/>
          <w:sz w:val="24"/>
          <w:szCs w:val="24"/>
        </w:rPr>
        <w:t xml:space="preserve"> O Doador possui um cadastro único via </w:t>
      </w:r>
      <w:proofErr w:type="spellStart"/>
      <w:r>
        <w:rPr>
          <w:color w:val="000000"/>
          <w:sz w:val="24"/>
          <w:szCs w:val="24"/>
        </w:rPr>
        <w:t>id_doador</w:t>
      </w:r>
      <w:proofErr w:type="spellEnd"/>
      <w:r>
        <w:rPr>
          <w:color w:val="000000"/>
          <w:sz w:val="24"/>
          <w:szCs w:val="24"/>
        </w:rPr>
        <w:t xml:space="preserve"> (PK), contendo seus dados de contato e identificação jurídica (CPF/CNPJ). A tabela Doação registra cada ato financeiro ou material de contribuição por meio de </w:t>
      </w:r>
      <w:proofErr w:type="spellStart"/>
      <w:r>
        <w:rPr>
          <w:color w:val="000000"/>
          <w:sz w:val="24"/>
          <w:szCs w:val="24"/>
        </w:rPr>
        <w:t>id_doacao</w:t>
      </w:r>
      <w:proofErr w:type="spellEnd"/>
      <w:r>
        <w:rPr>
          <w:color w:val="000000"/>
          <w:sz w:val="24"/>
          <w:szCs w:val="24"/>
        </w:rPr>
        <w:t xml:space="preserve"> (PK), utilizando a Chave Estrangeira </w:t>
      </w:r>
      <w:proofErr w:type="spellStart"/>
      <w:r>
        <w:rPr>
          <w:color w:val="000000"/>
          <w:sz w:val="24"/>
          <w:szCs w:val="24"/>
        </w:rPr>
        <w:t>id_doador</w:t>
      </w:r>
      <w:proofErr w:type="spellEnd"/>
      <w:r>
        <w:rPr>
          <w:color w:val="000000"/>
          <w:sz w:val="24"/>
          <w:szCs w:val="24"/>
        </w:rPr>
        <w:t xml:space="preserve"> (FK) para vincular o histórico do repasse diretamente a quem doou.</w:t>
      </w:r>
    </w:p>
    <w:p w14:paraId="065815FB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 w:rsidRPr="00944F2B">
        <w:rPr>
          <w:b/>
          <w:bCs/>
          <w:color w:val="000000"/>
          <w:sz w:val="24"/>
          <w:szCs w:val="24"/>
        </w:rPr>
        <w:t>Projeto:</w:t>
      </w:r>
      <w:r>
        <w:rPr>
          <w:color w:val="000000"/>
          <w:sz w:val="24"/>
          <w:szCs w:val="24"/>
        </w:rPr>
        <w:t xml:space="preserve"> Mapeia as oficinas e frentes de ação da instituição. Cada projeto recebe um </w:t>
      </w:r>
      <w:proofErr w:type="spellStart"/>
      <w:r>
        <w:rPr>
          <w:color w:val="000000"/>
          <w:sz w:val="24"/>
          <w:szCs w:val="24"/>
        </w:rPr>
        <w:t>id_projeto</w:t>
      </w:r>
      <w:proofErr w:type="spellEnd"/>
      <w:r>
        <w:rPr>
          <w:color w:val="000000"/>
          <w:sz w:val="24"/>
          <w:szCs w:val="24"/>
        </w:rPr>
        <w:t xml:space="preserve"> (PK) para identificação exclusiva do sistema, registrando o nome e a descrição detalhada da atividade ofertada à comunidade.</w:t>
      </w:r>
    </w:p>
    <w:p w14:paraId="7C4FE631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Voluntário:</w:t>
      </w:r>
      <w:r>
        <w:rPr>
          <w:color w:val="000000"/>
          <w:sz w:val="24"/>
          <w:szCs w:val="24"/>
        </w:rPr>
        <w:t xml:space="preserve"> Organiza o cadastro das pessoas que apoiam as frentes de trabalho da ONG. Utiliza o campo </w:t>
      </w:r>
      <w:proofErr w:type="spellStart"/>
      <w:r>
        <w:rPr>
          <w:color w:val="000000"/>
          <w:sz w:val="24"/>
          <w:szCs w:val="24"/>
        </w:rPr>
        <w:t>id_voluntario</w:t>
      </w:r>
      <w:proofErr w:type="spellEnd"/>
      <w:r>
        <w:rPr>
          <w:color w:val="000000"/>
          <w:sz w:val="24"/>
          <w:szCs w:val="24"/>
        </w:rPr>
        <w:t xml:space="preserve"> (PK) como identificador e armazena os dados básicos necessários para comunicação e triagem de colaboradores rotativos.</w:t>
      </w:r>
    </w:p>
    <w:p w14:paraId="203EE5DB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FREQUENCIA_PARTICIPACAO:</w:t>
      </w:r>
      <w:r>
        <w:rPr>
          <w:color w:val="000000"/>
          <w:sz w:val="24"/>
          <w:szCs w:val="24"/>
        </w:rPr>
        <w:t xml:space="preserve"> Funciona como o mecanismo de chamada diária das oficinas. A tabela possui um </w:t>
      </w:r>
      <w:proofErr w:type="spellStart"/>
      <w:r>
        <w:rPr>
          <w:color w:val="000000"/>
          <w:sz w:val="24"/>
          <w:szCs w:val="24"/>
        </w:rPr>
        <w:t>id_frequencia</w:t>
      </w:r>
      <w:proofErr w:type="spellEnd"/>
      <w:r>
        <w:rPr>
          <w:color w:val="000000"/>
          <w:sz w:val="24"/>
          <w:szCs w:val="24"/>
        </w:rPr>
        <w:t xml:space="preserve"> (PK) e utiliza duas Chaves Estrangeiras simultâneas: </w:t>
      </w:r>
      <w:proofErr w:type="spellStart"/>
      <w:r>
        <w:rPr>
          <w:color w:val="000000"/>
          <w:sz w:val="24"/>
          <w:szCs w:val="24"/>
        </w:rPr>
        <w:t>id_crianca</w:t>
      </w:r>
      <w:proofErr w:type="spellEnd"/>
      <w:r>
        <w:rPr>
          <w:color w:val="000000"/>
          <w:sz w:val="24"/>
          <w:szCs w:val="24"/>
        </w:rPr>
        <w:t xml:space="preserve"> (FK) e </w:t>
      </w:r>
      <w:proofErr w:type="spellStart"/>
      <w:r>
        <w:rPr>
          <w:color w:val="000000"/>
          <w:sz w:val="24"/>
          <w:szCs w:val="24"/>
        </w:rPr>
        <w:t>id_projeto</w:t>
      </w:r>
      <w:proofErr w:type="spellEnd"/>
      <w:r>
        <w:rPr>
          <w:color w:val="000000"/>
          <w:sz w:val="24"/>
          <w:szCs w:val="24"/>
        </w:rPr>
        <w:t xml:space="preserve"> (FK). Essa estrutura realiza a amarração lógica, garantindo que o sistema registre exatamente qual criança esteve presente ou ausente em qual projeto e data.</w:t>
      </w:r>
    </w:p>
    <w:p w14:paraId="5A3AECBF" w14:textId="30B8062E" w:rsidR="0063164F" w:rsidRDefault="00262E1A" w:rsidP="00072CE5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 Figura 2</w:t>
      </w:r>
      <w:r>
        <w:rPr>
          <w:color w:val="000000"/>
          <w:sz w:val="24"/>
          <w:szCs w:val="24"/>
        </w:rPr>
        <w:t xml:space="preserve"> abaixo mostra o modelo lógico planejado a partir dessas regras. Ela funciona como um guia de engenharia didático: os blocos representam as tabelas físicas, os ícones de chave amarela destacam as Chaves Primárias (PK) e as marcações azuis indicam as Chaves Estrangeiras (FK). As ramificações e linhas servem para indicar a integridade referencial de forma simples (por exemplo: "um" doador pode estar conectado a "muitas" doações executadas com segurança através do CRUD).</w:t>
      </w:r>
    </w:p>
    <w:p w14:paraId="21994B1B" w14:textId="1ED1EFD9" w:rsidR="0063164F" w:rsidRDefault="00072CE5" w:rsidP="00072CE5">
      <w:pPr>
        <w:pBdr>
          <w:top w:val="nil"/>
          <w:left w:val="nil"/>
          <w:bottom w:val="nil"/>
          <w:right w:val="nil"/>
          <w:between w:val="nil"/>
        </w:pBdr>
        <w:ind w:right="974" w:firstLine="1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00500904" wp14:editId="749CAB24">
            <wp:extent cx="5753100" cy="421005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1DFB" w14:textId="2650AD01" w:rsidR="0063164F" w:rsidRDefault="00262E1A" w:rsidP="00FA604E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Figura 2 –</w:t>
      </w:r>
      <w:r>
        <w:rPr>
          <w:color w:val="000000"/>
          <w:sz w:val="24"/>
          <w:szCs w:val="24"/>
        </w:rPr>
        <w:t xml:space="preserve"> Modelo Entidade-Relacionamento em nível lógico</w:t>
      </w:r>
    </w:p>
    <w:p w14:paraId="0009C2E1" w14:textId="77777777" w:rsidR="00072CE5" w:rsidRDefault="00072CE5" w:rsidP="00FA604E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firstLine="851"/>
        <w:rPr>
          <w:color w:val="000000"/>
          <w:sz w:val="24"/>
          <w:szCs w:val="24"/>
        </w:rPr>
      </w:pPr>
    </w:p>
    <w:p w14:paraId="7401F17C" w14:textId="77777777" w:rsidR="0063164F" w:rsidRDefault="00262E1A" w:rsidP="00FA604E">
      <w:pPr>
        <w:pStyle w:val="Ttulo1"/>
        <w:spacing w:before="100" w:beforeAutospacing="1" w:after="100" w:afterAutospacing="1"/>
        <w:ind w:left="0" w:firstLine="851"/>
      </w:pPr>
      <w:bookmarkStart w:id="65" w:name="_heading=h.iwgkp5hu1wvh" w:colFirst="0" w:colLast="0"/>
      <w:bookmarkStart w:id="66" w:name="_Toc233032114"/>
      <w:bookmarkStart w:id="67" w:name="_Toc233032490"/>
      <w:bookmarkEnd w:id="65"/>
      <w:r>
        <w:t>6. Benefícios Esperados</w:t>
      </w:r>
      <w:bookmarkEnd w:id="66"/>
      <w:bookmarkEnd w:id="67"/>
    </w:p>
    <w:p w14:paraId="099A10F2" w14:textId="77777777" w:rsidR="0063164F" w:rsidRDefault="00262E1A" w:rsidP="00FA604E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implantação desta arquitetura de dados trará melhorias imediatas para a rotina do CEPAI:</w:t>
      </w:r>
    </w:p>
    <w:p w14:paraId="7688C0CB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Centralização Definitiva: Fim dos registros espalhados; todas as informações da assistência social ficam reunidas em um único repositório digital unificado.</w:t>
      </w:r>
    </w:p>
    <w:p w14:paraId="77592461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Histórico Confiável: Rastreabilidade completa da evolução e da frequência das crianças nas oficinas, permitindo avaliar o impacto real gerado na comunidade ao longo dos anos.</w:t>
      </w:r>
    </w:p>
    <w:p w14:paraId="31D5882A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Transparência Profissional: Agilidade imediata para gerar relatórios de prestação de contas para os doadores e parceiros, aumentando a credibilidade institucional da ONG.</w:t>
      </w:r>
    </w:p>
    <w:p w14:paraId="67D56E86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Segurança e Evolução: Proteção contra a perda de dados e facilidade total para expandir o sistema no futuro, incluindo novos módulos conforme a ONG crescer.</w:t>
      </w:r>
    </w:p>
    <w:p w14:paraId="01FDFE86" w14:textId="77777777" w:rsidR="0063164F" w:rsidRDefault="00262E1A" w:rsidP="00FA604E">
      <w:pPr>
        <w:pStyle w:val="Ttulo1"/>
        <w:ind w:left="0"/>
      </w:pPr>
      <w:bookmarkStart w:id="68" w:name="_Toc233032491"/>
      <w:r>
        <w:t>7. Diagnóstico Situacional Analítico</w:t>
      </w:r>
      <w:bookmarkEnd w:id="68"/>
    </w:p>
    <w:p w14:paraId="081A071E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Durante o período de imersão no CEPAI, a equipe identificou um cenário crítico comum no Terceiro Setor, que é a forte centralização operacional e a dependência da memória individual dos colaboradores. Isso significa que informações puramente estruturais, como a localização de arquivos, o funcionamento de planilhas isoladas ou a organização dos históricos de atendimento, encontram-se retidas e acessíveis apenas a pouquíssimas pessoas da coordenação. Esse problema ocorre devido à ausência de processos documentados e de um sistema unificado. Quando um voluntário ou colaborador antigo precisa se afastar da instituição, esse conhecimento vai embora com ele, gerando uma enorme quebra na continuidade dos trabalhos administrativos e tornando a ONG extremamente vulnerável à rotatividade da equipe.</w:t>
      </w:r>
    </w:p>
    <w:p w14:paraId="698FB25C" w14:textId="77777777" w:rsidR="0063164F" w:rsidRDefault="00262E1A" w:rsidP="00FA604E">
      <w:pPr>
        <w:pStyle w:val="Ttulo2"/>
        <w:ind w:left="0"/>
      </w:pPr>
      <w:bookmarkStart w:id="69" w:name="_Toc233032492"/>
      <w:r>
        <w:t>7.1 Análise das Necessidades e Requisitos</w:t>
      </w:r>
      <w:bookmarkEnd w:id="69"/>
    </w:p>
    <w:p w14:paraId="48BA678D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Nesta fase de transição entre a modelagem conceitual e a criação física do banco de dados, os requisitos foram refinados para garantir que a arquitetura suporte tanto as necessidades operacionais do CEPAI quanto a futura implementação do sistema. O foco principal é converter as demandas da ONG em regras claras de integridade e armazenamento seguro de dados, divididas de forma didática para o entendimento de toda a equipe.</w:t>
      </w:r>
    </w:p>
    <w:p w14:paraId="32236B9C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Requisitos Funcionais (RF)</w:t>
      </w:r>
    </w:p>
    <w:p w14:paraId="13E3FBEB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Estes requisitos descrevem as ações práticas que o banco de dados deve suportar para viabilizar o dia a dia da gestão:</w:t>
      </w:r>
    </w:p>
    <w:p w14:paraId="2C441B59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RF01 (Gestão de Cadastros):</w:t>
      </w:r>
      <w:r>
        <w:rPr>
          <w:color w:val="000000"/>
          <w:sz w:val="24"/>
          <w:szCs w:val="24"/>
        </w:rPr>
        <w:t xml:space="preserve"> O sistema deve oferecer telas simples e permitir o armazenamento completo dos dados das crianças assistidas, seus respectivos representantes legais, voluntários e administradores da ONG.</w:t>
      </w:r>
    </w:p>
    <w:p w14:paraId="4BD9E8EB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RF02 (Registro de Contribuições):</w:t>
      </w:r>
      <w:r>
        <w:rPr>
          <w:color w:val="000000"/>
          <w:sz w:val="24"/>
          <w:szCs w:val="24"/>
        </w:rPr>
        <w:t xml:space="preserve"> O banco de dados deve registrar detalhadamente todas as doações financeiras e materiais, vinculando cada repasse diretamente ao seu respectivo doador para garantir total transparência.</w:t>
      </w:r>
    </w:p>
    <w:p w14:paraId="01C95312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RF03 (Controle de Oficinas e Projetos): A</w:t>
      </w:r>
      <w:r>
        <w:rPr>
          <w:color w:val="000000"/>
          <w:sz w:val="24"/>
          <w:szCs w:val="24"/>
        </w:rPr>
        <w:t xml:space="preserve"> estrutura deve permitir o cadastro dos projetos e oficinas oferecidos, possibilitando a organização das frentes de ação e o mapeamento das atividades da instituição.</w:t>
      </w:r>
    </w:p>
    <w:p w14:paraId="238488E5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RF04 (Gestão de Frequência):</w:t>
      </w:r>
      <w:r>
        <w:rPr>
          <w:color w:val="000000"/>
          <w:sz w:val="24"/>
          <w:szCs w:val="24"/>
        </w:rPr>
        <w:t xml:space="preserve"> O sistema deve registrar a presença diária dos assistidos em cada oficina por meio de listas de chamada rápidas, gerando a base necessária para o acompanhamento dos participantes.</w:t>
      </w:r>
    </w:p>
    <w:p w14:paraId="2E848B3E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RF05 (Filtros de Busca e Relatórios):</w:t>
      </w:r>
      <w:r>
        <w:rPr>
          <w:color w:val="000000"/>
          <w:sz w:val="24"/>
          <w:szCs w:val="24"/>
        </w:rPr>
        <w:t xml:space="preserve"> O sistema deve permitir que os coordenadores façam buscas rápidas, filtrando as famílias por critérios de alta vulnerabilidade social ou gerando dados essenciais para relatórios financeiros e prestação de contas.</w:t>
      </w:r>
    </w:p>
    <w:p w14:paraId="2DDE9008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Requisitos Não Funcionais (RNF)</w:t>
      </w:r>
    </w:p>
    <w:p w14:paraId="4E4859D3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Definem as qualidades técnicas, regras de segurança e restrições que o banco de dados deve cumprir nos bastidores para proteger a instituição:</w:t>
      </w:r>
    </w:p>
    <w:p w14:paraId="48AAC21A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RNF01 (Integridade de Segurança):</w:t>
      </w:r>
      <w:r>
        <w:rPr>
          <w:color w:val="000000"/>
          <w:sz w:val="24"/>
          <w:szCs w:val="24"/>
        </w:rPr>
        <w:t xml:space="preserve"> O banco de dados deve aplicar regras rígidas que impeçam furos inexplicáveis no caixa. Como exemplo prático, o sistema não pode permitir que um usuário exclua o cadastro de um doador se houver doações registradas no nome dele, preservando o histórico financeiro.</w:t>
      </w:r>
    </w:p>
    <w:p w14:paraId="59E5401A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RNF02 (Segurança e Privacidade - LGPD):</w:t>
      </w:r>
      <w:r>
        <w:rPr>
          <w:color w:val="000000"/>
          <w:sz w:val="24"/>
          <w:szCs w:val="24"/>
        </w:rPr>
        <w:t xml:space="preserve"> Os dados sensíveis das famílias atendidas devem ser armazenados com segurança, assegurando que as informações de menores e responsáveis fiquem protegidas e em total conformidade com a Lei Geral de Proteção de Dados.</w:t>
      </w:r>
    </w:p>
    <w:p w14:paraId="4AD90B6C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RNF03 (Disponibilidade e Desempenho): O</w:t>
      </w:r>
      <w:r>
        <w:rPr>
          <w:color w:val="000000"/>
          <w:sz w:val="24"/>
          <w:szCs w:val="24"/>
        </w:rPr>
        <w:t xml:space="preserve"> sistema deve ser projetado para abrir rapidamente, garantindo um tempo de resposta inferior a dois segundos em consultas básicas e permanecendo disponível online em noventa e nove por cento do tempo para não travar o trabalho da coordenação.</w:t>
      </w:r>
    </w:p>
    <w:p w14:paraId="0398103F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RNF04 (Política de Backup):</w:t>
      </w:r>
      <w:r>
        <w:rPr>
          <w:color w:val="000000"/>
          <w:sz w:val="24"/>
          <w:szCs w:val="24"/>
        </w:rPr>
        <w:t xml:space="preserve"> A infraestrutura deve suportar rotinas automáticas de backup semanal, seja em nuvem ou em disco rígido externo, para prevenir a perda de dados históricos em casos de quedas de energia ou problemas nos computadores.</w:t>
      </w:r>
    </w:p>
    <w:p w14:paraId="7BB3E479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RNF05 (Organização e Eficiência):</w:t>
      </w:r>
      <w:r>
        <w:rPr>
          <w:color w:val="000000"/>
          <w:sz w:val="24"/>
          <w:szCs w:val="24"/>
        </w:rPr>
        <w:t xml:space="preserve"> Os dados devem seguir regras de padronização para evitar redundâncias. Na prática, isso significa estruturar as tabelas de forma que o endereço de uma família seja digitado uma única vez, economizando a memória dos computadores da ONG e evitando que o sistema exiba informações desatualizadas ou duplicadas durante o atendimento rotineiro.</w:t>
      </w:r>
    </w:p>
    <w:p w14:paraId="3F5100E0" w14:textId="77777777" w:rsidR="0063164F" w:rsidRDefault="00262E1A" w:rsidP="00FA604E">
      <w:pPr>
        <w:pStyle w:val="Ttulo2"/>
        <w:ind w:left="0"/>
      </w:pPr>
      <w:bookmarkStart w:id="70" w:name="_Toc233032493"/>
      <w:r>
        <w:t>7.2 CRUD – Análise das Operações Essenciais</w:t>
      </w:r>
      <w:bookmarkEnd w:id="70"/>
    </w:p>
    <w:p w14:paraId="219B623A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especificação técnica das quatro ações fundamentais que os colaboradores farão no sistema foi detalhada para garantir a máxima segurança dos dados:</w:t>
      </w:r>
    </w:p>
    <w:p w14:paraId="6113FE2B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CREATE (Criar/Inserir):</w:t>
      </w:r>
      <w:r>
        <w:rPr>
          <w:color w:val="000000"/>
          <w:sz w:val="24"/>
          <w:szCs w:val="24"/>
        </w:rPr>
        <w:t xml:space="preserve"> É a operação de entrada de dados. Ela receberá os novos cadastros através de formulários digitais padronizados, garantindo que nenhum campo obrigatório (como o telefone do responsável) seja esquecido em branco.</w:t>
      </w:r>
    </w:p>
    <w:p w14:paraId="570AB32D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READ (Ler/Consultar):</w:t>
      </w:r>
      <w:r>
        <w:rPr>
          <w:color w:val="000000"/>
          <w:sz w:val="24"/>
          <w:szCs w:val="24"/>
        </w:rPr>
        <w:t xml:space="preserve"> É a operação de busca de dados. Através de códigos de consulta otimizados, o sistema vai extrair instantaneamente informações do banco para gerar relatórios financeiros ou listas de chamada diárias sem lentidão.</w:t>
      </w:r>
    </w:p>
    <w:p w14:paraId="5088B357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UPDATE (Atualizar/Alterar):</w:t>
      </w:r>
      <w:r>
        <w:rPr>
          <w:color w:val="000000"/>
          <w:sz w:val="24"/>
          <w:szCs w:val="24"/>
        </w:rPr>
        <w:t xml:space="preserve"> É a operação de modificação de dados. Ela permitirá atualizar rapidamente as informações caso uma família mude de endereço ou sua situação socioeconômica sofra alterações ao longo do ano.</w:t>
      </w:r>
    </w:p>
    <w:p w14:paraId="27550353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DELETE (Excluir/Desativar):</w:t>
      </w:r>
      <w:r>
        <w:rPr>
          <w:color w:val="000000"/>
          <w:sz w:val="24"/>
          <w:szCs w:val="24"/>
        </w:rPr>
        <w:t xml:space="preserve"> É a operação de remoção. Para garantir a segurança e a transparência em auditorias, o projeto adota estritamente a exclusão lógica (soft delete). Isso significa que, quando um registro for "excluído", ele não desaparecerá fisicamente do computador; o sistema apenas mudará um indicador para "Inativo". Dessa forma, o histórico antigo permanece guardado com segurança nos logs de auditoria do banco de dados.</w:t>
      </w:r>
    </w:p>
    <w:p w14:paraId="036D3E27" w14:textId="77777777" w:rsidR="0063164F" w:rsidRDefault="00262E1A" w:rsidP="00FA604E">
      <w:pPr>
        <w:pStyle w:val="Ttulo2"/>
        <w:ind w:left="0"/>
      </w:pPr>
      <w:bookmarkStart w:id="71" w:name="_Toc233032494"/>
      <w:r>
        <w:t>7.3 Protótipos e Interface</w:t>
      </w:r>
      <w:bookmarkEnd w:id="71"/>
    </w:p>
    <w:p w14:paraId="10F61E16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 conectar a engenharia de dados à realidade dos usuários da ONG, a estrutura das tabelas foi projetada para alimentar duas telas principais que serão construídas no próximo semestre:</w:t>
      </w:r>
    </w:p>
    <w:p w14:paraId="4CECE325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Tela de Dashboard (Painel Gerencial):</w:t>
      </w:r>
      <w:r>
        <w:rPr>
          <w:color w:val="000000"/>
          <w:sz w:val="24"/>
          <w:szCs w:val="24"/>
        </w:rPr>
        <w:t xml:space="preserve"> Uma tela visual que exibirá gráficos fáceis e indicadores resumidos para a diretoria da ONG, mostrando em tempo real o total de crianças ativas na instituição e o volume acumulado de doações do mês.</w:t>
      </w:r>
    </w:p>
    <w:p w14:paraId="36D2E247" w14:textId="69DD0364" w:rsidR="00072CE5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Tela de Cadastro:</w:t>
      </w:r>
      <w:r>
        <w:rPr>
          <w:color w:val="000000"/>
          <w:sz w:val="24"/>
          <w:szCs w:val="24"/>
        </w:rPr>
        <w:t xml:space="preserve"> Formulários limpos e intuitivos para digitação rápida de dados, onde cada campo visível na tela corresponde exatamente ao tamanho e formato dos campos configurados no banco de dados.</w:t>
      </w:r>
    </w:p>
    <w:p w14:paraId="5ED80930" w14:textId="77777777" w:rsidR="00072CE5" w:rsidRDefault="00072CE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533F7D7B" w14:textId="77777777" w:rsidR="0063164F" w:rsidRDefault="00262E1A" w:rsidP="00FA604E">
      <w:pPr>
        <w:pStyle w:val="Ttulo1"/>
        <w:ind w:left="0"/>
      </w:pPr>
      <w:bookmarkStart w:id="72" w:name="_Toc233032495"/>
      <w:r>
        <w:t>8. Considerações Finais</w:t>
      </w:r>
      <w:bookmarkEnd w:id="72"/>
    </w:p>
    <w:p w14:paraId="45BDC0A8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modelagem e a especificação técnica deste banco de dados entregam ao CEPAI uma estrutura sólida, segura e profissional para a gestão de suas informações institucionais. Ao substituir os controles manuais improvisados e centralizar os registros em um modelo relacional planejado, o projeto elimina o retrabalho, protege a memória histórica da ONG contra a rotatividade de voluntários e mitiga riscos críticos de perda de dados.</w:t>
      </w:r>
    </w:p>
    <w:p w14:paraId="1B94D93B" w14:textId="77777777" w:rsidR="0063164F" w:rsidRDefault="00262E1A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Mais do que organizar os cadastros internos, esta arquitetura garante total transparência e agilidade na extração de relatórios e prestações de contas, elevando a confiabilidade da instituição diante de doadores, parceiros e órgãos de fiscalização. Este trabalho cumpre com excelência o papel da extensão universitária ao fornecer a base técnica e o alicerce de engenharia indispensáveis para que o CEPAI possa modernizar sua gestão e expandir seu impacto social amparado por uma solução tecnológica profissional e sustentável.</w:t>
      </w:r>
    </w:p>
    <w:p w14:paraId="385E6B00" w14:textId="77777777" w:rsidR="0063164F" w:rsidRDefault="00262E1A">
      <w:pPr>
        <w:rPr>
          <w:sz w:val="24"/>
          <w:szCs w:val="24"/>
        </w:rPr>
      </w:pPr>
      <w:r>
        <w:br w:type="page"/>
      </w:r>
    </w:p>
    <w:p w14:paraId="193BAC2E" w14:textId="77777777" w:rsidR="0063164F" w:rsidRDefault="00262E1A" w:rsidP="00E32ACD">
      <w:pPr>
        <w:pStyle w:val="Ttulo1"/>
        <w:ind w:left="0" w:firstLine="0"/>
      </w:pPr>
      <w:bookmarkStart w:id="73" w:name="_Toc233032496"/>
      <w:r>
        <w:t>9. Referências</w:t>
      </w:r>
      <w:bookmarkEnd w:id="73"/>
      <w:r>
        <w:t xml:space="preserve"> </w:t>
      </w:r>
    </w:p>
    <w:p w14:paraId="214917A3" w14:textId="77777777" w:rsidR="0063164F" w:rsidRDefault="0063164F">
      <w:pPr>
        <w:ind w:left="566" w:right="509" w:firstLine="851"/>
        <w:rPr>
          <w:sz w:val="24"/>
          <w:szCs w:val="24"/>
        </w:rPr>
      </w:pPr>
    </w:p>
    <w:p w14:paraId="3344AF39" w14:textId="77777777" w:rsidR="008B0725" w:rsidRPr="008B0725" w:rsidRDefault="008B0725" w:rsidP="008B0725">
      <w:pPr>
        <w:spacing w:before="240" w:after="240" w:line="240" w:lineRule="auto"/>
        <w:ind w:firstLine="0"/>
        <w:jc w:val="left"/>
        <w:rPr>
          <w:sz w:val="24"/>
          <w:szCs w:val="24"/>
        </w:rPr>
      </w:pPr>
      <w:r w:rsidRPr="008B0725">
        <w:rPr>
          <w:bCs/>
          <w:sz w:val="24"/>
          <w:szCs w:val="24"/>
        </w:rPr>
        <w:t>BRASIL. Lei nº 13.709</w:t>
      </w:r>
      <w:r w:rsidRPr="008B0725">
        <w:rPr>
          <w:sz w:val="24"/>
          <w:szCs w:val="24"/>
        </w:rPr>
        <w:t xml:space="preserve">, de 14 de agosto de 2018. </w:t>
      </w:r>
      <w:r w:rsidRPr="00E32ACD">
        <w:rPr>
          <w:b/>
          <w:sz w:val="24"/>
          <w:szCs w:val="24"/>
        </w:rPr>
        <w:t>Lei Geral de Proteção de Dados (LGPD).</w:t>
      </w:r>
    </w:p>
    <w:p w14:paraId="51499C48" w14:textId="77777777" w:rsidR="008B0725" w:rsidRPr="008B0725" w:rsidRDefault="008B0725" w:rsidP="008B0725">
      <w:pPr>
        <w:spacing w:before="240" w:after="240" w:line="240" w:lineRule="auto"/>
        <w:ind w:firstLine="0"/>
        <w:jc w:val="left"/>
        <w:rPr>
          <w:sz w:val="24"/>
          <w:szCs w:val="24"/>
        </w:rPr>
      </w:pPr>
      <w:r w:rsidRPr="008B0725">
        <w:rPr>
          <w:bCs/>
          <w:sz w:val="24"/>
          <w:szCs w:val="24"/>
        </w:rPr>
        <w:t>HAMMER, M.; CHAMPY, J.</w:t>
      </w:r>
      <w:r w:rsidRPr="008B0725">
        <w:rPr>
          <w:sz w:val="24"/>
          <w:szCs w:val="24"/>
        </w:rPr>
        <w:t xml:space="preserve"> </w:t>
      </w:r>
      <w:r w:rsidRPr="00E32ACD">
        <w:rPr>
          <w:b/>
          <w:sz w:val="24"/>
          <w:szCs w:val="24"/>
        </w:rPr>
        <w:t>Reengenharia: Revolucionando a empresa.</w:t>
      </w:r>
      <w:r w:rsidRPr="008B0725">
        <w:rPr>
          <w:sz w:val="24"/>
          <w:szCs w:val="24"/>
        </w:rPr>
        <w:t xml:space="preserve"> Rio de Janeiro: Campus, 1994.</w:t>
      </w:r>
    </w:p>
    <w:p w14:paraId="6858F904" w14:textId="77777777" w:rsidR="008B0725" w:rsidRPr="008B0725" w:rsidRDefault="008B0725" w:rsidP="008B0725">
      <w:pPr>
        <w:spacing w:before="240" w:after="240" w:line="240" w:lineRule="auto"/>
        <w:ind w:firstLine="0"/>
        <w:jc w:val="left"/>
        <w:rPr>
          <w:sz w:val="24"/>
          <w:szCs w:val="24"/>
        </w:rPr>
      </w:pPr>
      <w:r w:rsidRPr="008B0725">
        <w:rPr>
          <w:bCs/>
          <w:sz w:val="24"/>
          <w:szCs w:val="24"/>
        </w:rPr>
        <w:t>IPEA.</w:t>
      </w:r>
      <w:r w:rsidRPr="008B0725">
        <w:rPr>
          <w:sz w:val="24"/>
          <w:szCs w:val="24"/>
        </w:rPr>
        <w:t xml:space="preserve"> </w:t>
      </w:r>
      <w:r w:rsidRPr="00E32ACD">
        <w:rPr>
          <w:b/>
          <w:sz w:val="24"/>
          <w:szCs w:val="24"/>
        </w:rPr>
        <w:t>Mapa das Organizações da Sociedade Civil.</w:t>
      </w:r>
      <w:r w:rsidRPr="008B0725">
        <w:rPr>
          <w:sz w:val="24"/>
          <w:szCs w:val="24"/>
        </w:rPr>
        <w:t xml:space="preserve"> Brasília, 2023.</w:t>
      </w:r>
    </w:p>
    <w:p w14:paraId="0C1C812A" w14:textId="77777777" w:rsidR="0063164F" w:rsidRPr="008B0725" w:rsidRDefault="00262E1A" w:rsidP="008B0725">
      <w:pPr>
        <w:spacing w:before="240" w:after="240" w:line="240" w:lineRule="auto"/>
        <w:ind w:firstLine="0"/>
        <w:jc w:val="left"/>
        <w:rPr>
          <w:sz w:val="24"/>
          <w:szCs w:val="24"/>
        </w:rPr>
      </w:pPr>
      <w:r w:rsidRPr="008B0725">
        <w:rPr>
          <w:bCs/>
          <w:sz w:val="24"/>
          <w:szCs w:val="24"/>
        </w:rPr>
        <w:t>KOTLER, P.; KELLER, K</w:t>
      </w:r>
      <w:r w:rsidRPr="008B0725">
        <w:rPr>
          <w:sz w:val="24"/>
          <w:szCs w:val="24"/>
        </w:rPr>
        <w:t xml:space="preserve">. </w:t>
      </w:r>
      <w:r w:rsidRPr="00E32ACD">
        <w:rPr>
          <w:b/>
          <w:sz w:val="24"/>
          <w:szCs w:val="24"/>
        </w:rPr>
        <w:t>Administração de Marketing.</w:t>
      </w:r>
      <w:r w:rsidRPr="008B0725">
        <w:rPr>
          <w:sz w:val="24"/>
          <w:szCs w:val="24"/>
        </w:rPr>
        <w:t xml:space="preserve"> 15ª ed. São Paulo: Pearson, 2018.</w:t>
      </w:r>
    </w:p>
    <w:p w14:paraId="1EEE9F9F" w14:textId="77777777" w:rsidR="008B0725" w:rsidRPr="008B0725" w:rsidRDefault="008B0725" w:rsidP="008B0725">
      <w:pPr>
        <w:spacing w:before="240" w:after="240" w:line="240" w:lineRule="auto"/>
        <w:ind w:firstLine="0"/>
        <w:jc w:val="left"/>
        <w:rPr>
          <w:sz w:val="24"/>
          <w:szCs w:val="24"/>
        </w:rPr>
      </w:pPr>
      <w:r w:rsidRPr="008B0725">
        <w:rPr>
          <w:bCs/>
          <w:sz w:val="24"/>
          <w:szCs w:val="24"/>
        </w:rPr>
        <w:t>OLIVEIRA, A. S.; CALLADO, A. A. C.</w:t>
      </w:r>
      <w:r w:rsidRPr="008B0725">
        <w:rPr>
          <w:sz w:val="24"/>
          <w:szCs w:val="24"/>
        </w:rPr>
        <w:t xml:space="preserve"> Tecnologia da Informação e práticas gerenciais em ONGs. </w:t>
      </w:r>
      <w:r w:rsidRPr="00E32ACD">
        <w:rPr>
          <w:b/>
          <w:bCs/>
          <w:sz w:val="24"/>
          <w:szCs w:val="24"/>
        </w:rPr>
        <w:t>Revista Ciências Administrativas</w:t>
      </w:r>
      <w:r w:rsidRPr="00E32ACD">
        <w:rPr>
          <w:b/>
          <w:sz w:val="24"/>
          <w:szCs w:val="24"/>
        </w:rPr>
        <w:t>,</w:t>
      </w:r>
      <w:r w:rsidRPr="008B0725">
        <w:rPr>
          <w:sz w:val="24"/>
          <w:szCs w:val="24"/>
        </w:rPr>
        <w:t xml:space="preserve"> v. 28, 2022.</w:t>
      </w:r>
    </w:p>
    <w:p w14:paraId="7A5EDA15" w14:textId="77777777" w:rsidR="008B0725" w:rsidRPr="008B0725" w:rsidRDefault="008B0725" w:rsidP="008B0725">
      <w:pPr>
        <w:spacing w:before="240" w:after="240" w:line="240" w:lineRule="auto"/>
        <w:ind w:firstLine="0"/>
        <w:jc w:val="left"/>
        <w:rPr>
          <w:sz w:val="24"/>
          <w:szCs w:val="24"/>
        </w:rPr>
      </w:pPr>
      <w:r w:rsidRPr="008B0725">
        <w:rPr>
          <w:bCs/>
          <w:sz w:val="24"/>
          <w:szCs w:val="24"/>
        </w:rPr>
        <w:t>SOARES, M.; SOARES, T.</w:t>
      </w:r>
      <w:r w:rsidRPr="008B0725">
        <w:rPr>
          <w:sz w:val="24"/>
          <w:szCs w:val="24"/>
        </w:rPr>
        <w:t xml:space="preserve"> </w:t>
      </w:r>
      <w:r w:rsidRPr="00E32ACD">
        <w:rPr>
          <w:b/>
          <w:sz w:val="24"/>
          <w:szCs w:val="24"/>
        </w:rPr>
        <w:t>Engenharia de Software: Fundamentos, Métodos e Padrões.</w:t>
      </w:r>
      <w:r w:rsidRPr="008B0725">
        <w:rPr>
          <w:sz w:val="24"/>
          <w:szCs w:val="24"/>
        </w:rPr>
        <w:t xml:space="preserve"> São Paulo: Érica, 2004.</w:t>
      </w:r>
    </w:p>
    <w:p w14:paraId="06C29923" w14:textId="634CDEB1" w:rsidR="00944F2B" w:rsidRPr="00E32ACD" w:rsidRDefault="00262E1A" w:rsidP="00E32ACD">
      <w:pPr>
        <w:spacing w:before="240" w:after="24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8B0725">
        <w:rPr>
          <w:bCs/>
          <w:sz w:val="24"/>
          <w:szCs w:val="24"/>
        </w:rPr>
        <w:t>WEILL, P.; ROSS, J.</w:t>
      </w:r>
      <w:r w:rsidRPr="008B0725">
        <w:rPr>
          <w:sz w:val="24"/>
          <w:szCs w:val="24"/>
        </w:rPr>
        <w:t xml:space="preserve"> </w:t>
      </w:r>
      <w:r w:rsidRPr="00E32ACD">
        <w:rPr>
          <w:b/>
          <w:sz w:val="24"/>
          <w:szCs w:val="24"/>
        </w:rPr>
        <w:t>Governança de TI: Como as empresas gerenciam seus ativos digitais.</w:t>
      </w:r>
      <w:r w:rsidRPr="008B0725">
        <w:rPr>
          <w:sz w:val="24"/>
          <w:szCs w:val="24"/>
        </w:rPr>
        <w:t xml:space="preserve"> São Paulo: M. </w:t>
      </w:r>
      <w:r w:rsidRPr="00E32ACD">
        <w:rPr>
          <w:color w:val="000000" w:themeColor="text1"/>
          <w:sz w:val="24"/>
          <w:szCs w:val="24"/>
        </w:rPr>
        <w:t>Books, 2006.</w:t>
      </w:r>
    </w:p>
    <w:sectPr w:rsidR="00944F2B" w:rsidRPr="00E32ACD">
      <w:footerReference w:type="default" r:id="rId20"/>
      <w:pgSz w:w="11910" w:h="16840"/>
      <w:pgMar w:top="1701" w:right="1134" w:bottom="1134" w:left="1701" w:header="357" w:footer="10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DCFBE" w14:textId="77777777" w:rsidR="00875E46" w:rsidRDefault="00875E46">
      <w:pPr>
        <w:spacing w:line="240" w:lineRule="auto"/>
      </w:pPr>
      <w:r>
        <w:separator/>
      </w:r>
    </w:p>
  </w:endnote>
  <w:endnote w:type="continuationSeparator" w:id="0">
    <w:p w14:paraId="504B8FE3" w14:textId="77777777" w:rsidR="00875E46" w:rsidRDefault="00875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E5A4E2F6-C31C-4FC7-B2B8-CB4A24A0AE9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21F06C2-B821-4CB9-B6AB-5DABBEE70961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0624AB2-4312-4AC5-9691-CE7D5238B49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AC3DBAD-22D9-4E62-A1AB-BC37E0959C20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5" w:fontKey="{C75A43C0-9ED4-4512-BB33-6563E27314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72446" w14:textId="77777777" w:rsidR="0063164F" w:rsidRDefault="006316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67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03A8C" w14:textId="77777777" w:rsidR="0063164F" w:rsidRDefault="0063164F">
    <w:pPr>
      <w:pBdr>
        <w:top w:val="nil"/>
        <w:left w:val="nil"/>
        <w:bottom w:val="nil"/>
        <w:right w:val="nil"/>
        <w:between w:val="nil"/>
      </w:pBdr>
      <w:spacing w:before="67"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9857" w14:textId="3C4AAEF5" w:rsidR="0063164F" w:rsidRDefault="006316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67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52B4C" w14:textId="4789806D" w:rsidR="0063164F" w:rsidRDefault="00262E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466FE">
      <w:rPr>
        <w:noProof/>
        <w:color w:val="000000"/>
      </w:rPr>
      <w:t>7</w:t>
    </w:r>
    <w:r>
      <w:rPr>
        <w:color w:val="000000"/>
      </w:rPr>
      <w:fldChar w:fldCharType="end"/>
    </w:r>
  </w:p>
  <w:p w14:paraId="253AE212" w14:textId="77777777" w:rsidR="0063164F" w:rsidRDefault="006316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A8FF8" w14:textId="722BE1FD" w:rsidR="0063164F" w:rsidRDefault="00262E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466FE">
      <w:rPr>
        <w:noProof/>
        <w:color w:val="000000"/>
      </w:rPr>
      <w:t>16</w:t>
    </w:r>
    <w:r>
      <w:rPr>
        <w:color w:val="000000"/>
      </w:rPr>
      <w:fldChar w:fldCharType="end"/>
    </w:r>
  </w:p>
  <w:p w14:paraId="1AB1E10E" w14:textId="77777777" w:rsidR="0063164F" w:rsidRDefault="0063164F">
    <w:pPr>
      <w:pBdr>
        <w:top w:val="nil"/>
        <w:left w:val="nil"/>
        <w:bottom w:val="nil"/>
        <w:right w:val="nil"/>
        <w:between w:val="nil"/>
      </w:pBdr>
      <w:spacing w:before="67"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AE49B" w14:textId="77777777" w:rsidR="00875E46" w:rsidRDefault="00875E46">
      <w:pPr>
        <w:spacing w:line="240" w:lineRule="auto"/>
      </w:pPr>
      <w:r>
        <w:separator/>
      </w:r>
    </w:p>
  </w:footnote>
  <w:footnote w:type="continuationSeparator" w:id="0">
    <w:p w14:paraId="0DEA5791" w14:textId="77777777" w:rsidR="00875E46" w:rsidRDefault="00875E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E4D8D" w14:textId="77777777" w:rsidR="0063164F" w:rsidRDefault="006316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67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50D72" w14:textId="77777777" w:rsidR="0063164F" w:rsidRDefault="00262E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rPr>
        <w:color w:val="00000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C834B0F" wp14:editId="33E36913">
              <wp:simplePos x="0" y="0"/>
              <wp:positionH relativeFrom="page">
                <wp:posOffset>2659063</wp:posOffset>
              </wp:positionH>
              <wp:positionV relativeFrom="page">
                <wp:posOffset>647383</wp:posOffset>
              </wp:positionV>
              <wp:extent cx="2705100" cy="341630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98213" y="3613948"/>
                        <a:ext cx="269557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5BF278" w14:textId="77777777" w:rsidR="0063164F" w:rsidRDefault="00262E1A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Centro Universitário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Processus</w:t>
                          </w:r>
                          <w:proofErr w:type="spellEnd"/>
                        </w:p>
                        <w:p w14:paraId="60719BC4" w14:textId="77777777" w:rsidR="0063164F" w:rsidRDefault="00262E1A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PORTARIA Nº 282, DE 14 DE ABRIL DE 2022</w:t>
                          </w:r>
                        </w:p>
                        <w:p w14:paraId="0171948F" w14:textId="77777777" w:rsidR="0063164F" w:rsidRDefault="0063164F">
                          <w:pPr>
                            <w:spacing w:before="66" w:line="273" w:lineRule="auto"/>
                            <w:ind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834B0F" id="Retângulo 3" o:spid="_x0000_s1026" style="position:absolute;left:0;text-align:left;margin-left:209.4pt;margin-top:51pt;width:213pt;height:26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jTzQEAAHEDAAAOAAAAZHJzL2Uyb0RvYy54bWysU9uO0zAQfUfiHyy/0zQpLW3UdIVYFSGt&#10;oGLhA1zHbiz5hsdt0t/hV/gxxk66y+UN8eIcj0dnzpmZbO8Go8lFBFDONrSczSkRlrtW2VNDv37Z&#10;v1pTApHZlmlnRUOvAujd7uWLbe9rUbnO6VYEgiQW6t43tIvR10UBvBOGwcx5YfFRumBYxGs4FW1g&#10;PbIbXVTz+aroXWh9cFwAYPR+fKS7zC+l4PGTlCAi0Q1FbTGfIZ/HdBa7LatPgflO8UkG+wcVhimL&#10;RZ+o7llk5BzUX1RG8eDAyTjjzhROSsVF9oBuyvkfbh475kX2gs0B/9Qm+H+0/OPlEIhqG7qgxDKD&#10;I/os4o/v9nTWjixSf3oPNaY9+kOYboAwmR1kMOmLNsiADJvNuiqR54p4VS42r9djf8UQCceEarVZ&#10;Lt8sKeEpY1GV82VKKJ6ZfID4XjhDEmhowPnltrLLA8Qx9ZaSClu3V1pjnNXa/hZAzhQpkvhRbkJx&#10;OA6Th6Nrr+gcPN8rrPXAIB5YwNmXlPS4Dw2Fb2cWBCX6g8WGp+W5gXADxxtglncO1ypSMsJ3MS/Z&#10;qOntOTqpsv6kYiw9icO55g5MO5gW59d7znr+U3Y/AQAA//8DAFBLAwQUAAYACAAAACEAnORMHOEA&#10;AAALAQAADwAAAGRycy9kb3ducmV2LnhtbEyPzU7DMBCE70i8g7VI3KjTKkVpGqeq+FE50hap9ObG&#10;SxJhr6PYbQJPz3KC486MZr8pVqOz4oJ9aD0pmE4SEEiVNy3VCt72z3cZiBA1GW09oYIvDLAqr68K&#10;nRs/0BYvu1gLLqGQawVNjF0uZagadDpMfIfE3ofvnY589rU0vR643Fk5S5J76XRL/KHRHT40WH3u&#10;zk7BJuvW7y/+e6jt03FzeD0sHveLqNTtzbhegog4xr8w/OIzOpTMdPJnMkFYBek0Y/TIRjLjUZzI&#10;0pSVEyvzeQayLOT/DeUPAAAA//8DAFBLAQItABQABgAIAAAAIQC2gziS/gAAAOEBAAATAAAAAAAA&#10;AAAAAAAAAAAAAABbQ29udGVudF9UeXBlc10ueG1sUEsBAi0AFAAGAAgAAAAhADj9If/WAAAAlAEA&#10;AAsAAAAAAAAAAAAAAAAALwEAAF9yZWxzLy5yZWxzUEsBAi0AFAAGAAgAAAAhAJxN+NPNAQAAcQMA&#10;AA4AAAAAAAAAAAAAAAAALgIAAGRycy9lMm9Eb2MueG1sUEsBAi0AFAAGAAgAAAAhAJzkTBzhAAAA&#10;CwEAAA8AAAAAAAAAAAAAAAAAJwQAAGRycy9kb3ducmV2LnhtbFBLBQYAAAAABAAEAPMAAAA1BQAA&#10;AAA=&#10;" filled="f" stroked="f">
              <v:textbox inset="0,0,0,0">
                <w:txbxContent>
                  <w:p w14:paraId="165BF278" w14:textId="77777777" w:rsidR="0063164F" w:rsidRDefault="00262E1A">
                    <w:pPr>
                      <w:spacing w:line="240" w:lineRule="auto"/>
                      <w:ind w:firstLine="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Centro Universitário </w:t>
                    </w:r>
                    <w:proofErr w:type="spellStart"/>
                    <w:r>
                      <w:rPr>
                        <w:b/>
                        <w:color w:val="000000"/>
                        <w:sz w:val="24"/>
                      </w:rPr>
                      <w:t>Processus</w:t>
                    </w:r>
                    <w:proofErr w:type="spellEnd"/>
                  </w:p>
                  <w:p w14:paraId="60719BC4" w14:textId="77777777" w:rsidR="0063164F" w:rsidRDefault="00262E1A">
                    <w:pPr>
                      <w:spacing w:line="240" w:lineRule="auto"/>
                      <w:ind w:firstLine="0"/>
                      <w:jc w:val="center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PORTARIA Nº 282, DE 14 DE ABRIL DE 2022</w:t>
                    </w:r>
                  </w:p>
                  <w:p w14:paraId="0171948F" w14:textId="77777777" w:rsidR="0063164F" w:rsidRDefault="0063164F">
                    <w:pPr>
                      <w:spacing w:before="66" w:line="273" w:lineRule="auto"/>
                      <w:ind w:firstLine="0"/>
                      <w:jc w:val="left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3642C396" wp14:editId="3A56287C">
          <wp:simplePos x="0" y="0"/>
          <wp:positionH relativeFrom="page">
            <wp:posOffset>3476625</wp:posOffset>
          </wp:positionH>
          <wp:positionV relativeFrom="page">
            <wp:posOffset>200025</wp:posOffset>
          </wp:positionV>
          <wp:extent cx="1143000" cy="352425"/>
          <wp:effectExtent l="0" t="0" r="0" b="0"/>
          <wp:wrapNone/>
          <wp:docPr id="2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730A1" w14:textId="77777777" w:rsidR="0063164F" w:rsidRDefault="006316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67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359F6"/>
    <w:multiLevelType w:val="multilevel"/>
    <w:tmpl w:val="F0F6A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4D478A"/>
    <w:multiLevelType w:val="multilevel"/>
    <w:tmpl w:val="73B41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64F"/>
    <w:rsid w:val="00072CE5"/>
    <w:rsid w:val="00262E1A"/>
    <w:rsid w:val="00407469"/>
    <w:rsid w:val="005466FE"/>
    <w:rsid w:val="0063164F"/>
    <w:rsid w:val="007933DB"/>
    <w:rsid w:val="007F5AA4"/>
    <w:rsid w:val="008009A9"/>
    <w:rsid w:val="00875E46"/>
    <w:rsid w:val="008A25EC"/>
    <w:rsid w:val="008B0725"/>
    <w:rsid w:val="00944F2B"/>
    <w:rsid w:val="009D3EF2"/>
    <w:rsid w:val="00A241F7"/>
    <w:rsid w:val="00A95FD1"/>
    <w:rsid w:val="00CD1C2E"/>
    <w:rsid w:val="00D97F67"/>
    <w:rsid w:val="00E32ACD"/>
    <w:rsid w:val="00FA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F775"/>
  <w15:docId w15:val="{48977B92-C98C-48B5-A0CA-39EE9753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8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074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469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072CE5"/>
    <w:pPr>
      <w:tabs>
        <w:tab w:val="center" w:pos="4680"/>
        <w:tab w:val="right" w:pos="9360"/>
      </w:tabs>
      <w:spacing w:line="240" w:lineRule="auto"/>
      <w:ind w:firstLine="0"/>
      <w:jc w:val="left"/>
    </w:pPr>
    <w:rPr>
      <w:rFonts w:asciiTheme="minorHAnsi" w:eastAsiaTheme="minorEastAsia" w:hAnsiTheme="minorHAns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072CE5"/>
    <w:rPr>
      <w:rFonts w:asciiTheme="minorHAnsi" w:eastAsiaTheme="minorEastAsia" w:hAnsiTheme="minorHAnsi" w:cs="Times New Roman"/>
    </w:rPr>
  </w:style>
  <w:style w:type="paragraph" w:styleId="CabealhodoSumrio">
    <w:name w:val="TOC Heading"/>
    <w:basedOn w:val="Ttulo1"/>
    <w:next w:val="Normal"/>
    <w:uiPriority w:val="39"/>
    <w:unhideWhenUsed/>
    <w:qFormat/>
    <w:rsid w:val="00A95FD1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A95FD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A95FD1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A95FD1"/>
    <w:rPr>
      <w:color w:val="0000FF" w:themeColor="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9D3EF2"/>
    <w:pP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HjLErb5c12JvGcD5rDOuqdzVkg==">CgMxLjAyDmgud3RldndmdjlpbXdwMg5oLnJ2eDRsYThhNWw1eDIOaC5nb2wwZ3Z3b2xwdzkyDmgucjcwMmxhN3Q2dDUzMg5oLjZ0MzYxd2JndjRpMTIOaC53NnF3azk4aWU1ZXQyDmguYTF3ejk3dzU1YXFhMg1oLndteGx0dTVpNzRzMg5oLjY0bWVpNTFiY2M4cTIOaC5pOTZ3azFrZ2pndXIyDmgucGVwczc1anhnbW8zMg5oLnhjeDR4bGVwMWxydjIOaC4ycXEwZDdubGxtZGQyDmgucXNzaGZ4YTUzZGF2Mg5oLmk3c3Vvcmx1dWJkMjIOaC4zZW1kYXBrcnEwN2MyDmguMWlmdnlpOGRlZXZ6Mg5oLnplNXU1dWdtYXZ5ODIOaC4zbmt2Mms0bWRpZzgyDmguZjdoMThncmtiZTU0Mg5oLmx1dXo3bGoyOWt0bTIOaC5sYWs0NnZ3dGlrd3QyDmguam1uaHY1dzV3Z253Mg5oLnA2YjNhaGo4azR4ejINaC45a2dvdmV2anY5dzIOaC5ydTQ0cXFxcWlsdzIyDmgueWtxc203ZWtocHZqMg5oLmdmczRnOTEwZDFmNDIOaC5pd2drcDVodTF3dmg4AHIhMUxmejlSVUZzTU9WMVJJRXVvMEJPelpfcF8tODRGbnN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5ADAEC-471B-4369-904B-E24CA1D8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4227</Words>
  <Characters>22828</Characters>
  <Application>Microsoft Office Word</Application>
  <DocSecurity>0</DocSecurity>
  <Lines>190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Soares Lopes</dc:creator>
  <cp:lastModifiedBy>.. ..</cp:lastModifiedBy>
  <cp:revision>2</cp:revision>
  <dcterms:created xsi:type="dcterms:W3CDTF">2026-06-22T18:34:00Z</dcterms:created>
  <dcterms:modified xsi:type="dcterms:W3CDTF">2026-06-22T18:34:00Z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2025-11-19T00:00:00Z</vt:lpwstr>
  </property>
  <property fmtid="{D5CDD505-2E9C-101B-9397-08002B2CF9AE}" pid="3" name="LastSaved">
    <vt:lpwstr>2026-05-23T00:00:00Z</vt:lpwstr>
  </property>
  <property fmtid="{D5CDD505-2E9C-101B-9397-08002B2CF9AE}" pid="4" name="Producer">
    <vt:lpwstr>3-Heights(TM) PDF Security Shell 4.8.25.2 (http://www.pdf-tools.com)</vt:lpwstr>
  </property>
</Properties>
</file>