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31D9CF" w14:textId="77777777" w:rsidR="006243F3" w:rsidRDefault="00000000">
      <w:pPr>
        <w:jc w:val="center"/>
      </w:pPr>
      <w:r>
        <w:rPr>
          <w:b/>
          <w:bCs/>
        </w:rPr>
        <w:t>Anexo I</w:t>
      </w:r>
      <w:r>
        <w:t xml:space="preserve"> – MODELO DE PROJETO EXTENSIONISTA (norma da ABNT)</w:t>
      </w:r>
    </w:p>
    <w:p w14:paraId="5F7DC0B3" w14:textId="77777777" w:rsidR="006243F3" w:rsidRDefault="00000000">
      <w:pPr>
        <w:spacing w:before="100" w:beforeAutospacing="1" w:after="100" w:afterAutospacing="1"/>
        <w:jc w:val="center"/>
        <w:rPr>
          <w:rFonts w:ascii="Verdana" w:hAnsi="Verdana"/>
          <w:color w:val="000000"/>
          <w:sz w:val="20"/>
          <w:szCs w:val="20"/>
          <w:lang w:eastAsia="pt-BR"/>
        </w:rPr>
      </w:pPr>
      <w:r>
        <w:rPr>
          <w:b/>
          <w:noProof/>
          <w:lang w:eastAsia="pt-BR"/>
        </w:rPr>
        <w:drawing>
          <wp:anchor distT="0" distB="0" distL="114300" distR="114300" simplePos="0" relativeHeight="251659264" behindDoc="1" locked="0" layoutInCell="1" allowOverlap="1" wp14:anchorId="0A90E3F5" wp14:editId="7385F3FC">
            <wp:simplePos x="0" y="0"/>
            <wp:positionH relativeFrom="column">
              <wp:posOffset>309880</wp:posOffset>
            </wp:positionH>
            <wp:positionV relativeFrom="paragraph">
              <wp:posOffset>513715</wp:posOffset>
            </wp:positionV>
            <wp:extent cx="992505" cy="447675"/>
            <wp:effectExtent l="0" t="0" r="0" b="9525"/>
            <wp:wrapTopAndBottom/>
            <wp:docPr id="1" name="Imagem 1" descr="C:\Users\User\Documents\LOGO\NOVO CENTRO UNIVERSITÁRIO\FINAL  VALE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Users\User\Documents\LOGO\NOVO CENTRO UNIVERSITÁRIO\FINAL  VALEND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992505" cy="447675"/>
                    </a:xfrm>
                    <a:prstGeom prst="rect">
                      <a:avLst/>
                    </a:prstGeom>
                    <a:noFill/>
                    <a:ln>
                      <a:noFill/>
                    </a:ln>
                  </pic:spPr>
                </pic:pic>
              </a:graphicData>
            </a:graphic>
          </wp:anchor>
        </w:drawing>
      </w:r>
    </w:p>
    <w:p w14:paraId="76567F72" w14:textId="77777777" w:rsidR="006243F3" w:rsidRDefault="00000000">
      <w:pPr>
        <w:framePr w:hSpace="141" w:wrap="around" w:vAnchor="text" w:hAnchor="margin" w:xAlign="center" w:y="1"/>
        <w:jc w:val="center"/>
        <w:rPr>
          <w:b/>
        </w:rPr>
      </w:pPr>
      <w:r>
        <w:rPr>
          <w:b/>
        </w:rPr>
        <w:t>CENTRO UNIVERSITÁRIO PROCESSUS</w:t>
      </w:r>
    </w:p>
    <w:p w14:paraId="6F64323F" w14:textId="77777777" w:rsidR="006243F3" w:rsidRDefault="00000000">
      <w:pPr>
        <w:framePr w:hSpace="141" w:wrap="around" w:vAnchor="text" w:hAnchor="margin" w:xAlign="center" w:y="1"/>
        <w:jc w:val="center"/>
        <w:rPr>
          <w:b/>
        </w:rPr>
      </w:pPr>
      <w:r>
        <w:rPr>
          <w:b/>
        </w:rPr>
        <w:t>Prática Extensionista</w:t>
      </w:r>
    </w:p>
    <w:p w14:paraId="6153CD22" w14:textId="77777777" w:rsidR="004E3ABF" w:rsidRDefault="00000000">
      <w:pPr>
        <w:spacing w:before="100" w:beforeAutospacing="1" w:after="100" w:afterAutospacing="1"/>
        <w:jc w:val="center"/>
        <w:rPr>
          <w:b/>
        </w:rPr>
      </w:pPr>
      <w:r>
        <w:rPr>
          <w:b/>
        </w:rPr>
        <w:t xml:space="preserve">PROJETO/AÇÃO </w:t>
      </w:r>
    </w:p>
    <w:p w14:paraId="71E88236" w14:textId="683556E7" w:rsidR="006243F3" w:rsidRDefault="00000000">
      <w:pPr>
        <w:spacing w:before="100" w:beforeAutospacing="1" w:after="100" w:afterAutospacing="1"/>
        <w:jc w:val="center"/>
        <w:rPr>
          <w:rFonts w:ascii="Verdana" w:hAnsi="Verdana"/>
          <w:b/>
          <w:bCs/>
          <w:color w:val="000000"/>
          <w:sz w:val="20"/>
          <w:szCs w:val="20"/>
          <w:lang w:eastAsia="pt-BR"/>
        </w:rPr>
      </w:pPr>
      <w:r>
        <w:rPr>
          <w:b/>
        </w:rPr>
        <w:t>(1º/2026)</w:t>
      </w:r>
    </w:p>
    <w:p w14:paraId="7FD83E09" w14:textId="77777777" w:rsidR="006243F3" w:rsidRDefault="00000000">
      <w:pPr>
        <w:adjustRightInd w:val="0"/>
        <w:rPr>
          <w:rFonts w:ascii="Verdana" w:hAnsi="Verdana"/>
          <w:b/>
          <w:bCs/>
          <w:color w:val="000000"/>
          <w:sz w:val="20"/>
          <w:szCs w:val="20"/>
          <w:lang w:eastAsia="pt-BR"/>
        </w:rPr>
      </w:pPr>
      <w:r>
        <w:rPr>
          <w:rFonts w:ascii="Verdana" w:hAnsi="Verdana"/>
          <w:b/>
          <w:bCs/>
          <w:color w:val="000000"/>
          <w:sz w:val="20"/>
          <w:szCs w:val="20"/>
          <w:lang w:eastAsia="pt-BR"/>
        </w:rPr>
        <w:t> </w:t>
      </w:r>
    </w:p>
    <w:p w14:paraId="4E2A5F22" w14:textId="77777777" w:rsidR="008F34C3" w:rsidRDefault="008F34C3">
      <w:pPr>
        <w:adjustRightInd w:val="0"/>
        <w:rPr>
          <w:rFonts w:ascii="Verdana" w:hAnsi="Verdana"/>
          <w:color w:val="000000"/>
          <w:sz w:val="20"/>
          <w:szCs w:val="20"/>
          <w:lang w:eastAsia="pt-BR"/>
        </w:rPr>
      </w:pPr>
    </w:p>
    <w:p w14:paraId="25D0D92E"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t> 1. </w:t>
      </w:r>
      <w:r>
        <w:rPr>
          <w:rFonts w:ascii="Verdana" w:hAnsi="Verdana"/>
          <w:b/>
          <w:bCs/>
          <w:color w:val="000000"/>
          <w:sz w:val="20"/>
          <w:szCs w:val="20"/>
          <w:highlight w:val="lightGray"/>
          <w:u w:val="single"/>
          <w:lang w:eastAsia="pt-BR"/>
        </w:rPr>
        <w:t>Identificação do Objeto</w:t>
      </w:r>
    </w:p>
    <w:tbl>
      <w:tblPr>
        <w:tblW w:w="0" w:type="auto"/>
        <w:tblBorders>
          <w:top w:val="dashed" w:sz="6" w:space="0" w:color="DDDDDD"/>
          <w:left w:val="dashed" w:sz="6" w:space="0" w:color="DDDDDD"/>
          <w:bottom w:val="dashed" w:sz="6" w:space="0" w:color="DDDDDD"/>
          <w:right w:val="dashed" w:sz="6" w:space="0" w:color="DDDDDD"/>
        </w:tblBorders>
        <w:tblCellMar>
          <w:top w:w="15" w:type="dxa"/>
          <w:left w:w="15" w:type="dxa"/>
          <w:bottom w:w="15" w:type="dxa"/>
          <w:right w:w="15" w:type="dxa"/>
        </w:tblCellMar>
        <w:tblLook w:val="04A0" w:firstRow="1" w:lastRow="0" w:firstColumn="1" w:lastColumn="0" w:noHBand="0" w:noVBand="1"/>
      </w:tblPr>
      <w:tblGrid>
        <w:gridCol w:w="8700"/>
      </w:tblGrid>
      <w:tr w:rsidR="006243F3" w14:paraId="3D0CA978"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58288191" w14:textId="5BEE53CE" w:rsidR="006243F3" w:rsidRDefault="00000000">
            <w:pPr>
              <w:spacing w:before="100" w:beforeAutospacing="1" w:after="100" w:afterAutospacing="1"/>
              <w:rPr>
                <w:rFonts w:ascii="Verdana" w:hAnsi="Verdana"/>
                <w:b/>
                <w:bCs/>
                <w:color w:val="000000"/>
                <w:sz w:val="20"/>
                <w:szCs w:val="20"/>
                <w:lang w:eastAsia="pt-BR"/>
              </w:rPr>
            </w:pPr>
            <w:r>
              <w:rPr>
                <w:rFonts w:ascii="Verdana" w:hAnsi="Verdana"/>
                <w:b/>
                <w:bCs/>
                <w:color w:val="000000"/>
                <w:sz w:val="20"/>
                <w:szCs w:val="20"/>
                <w:lang w:eastAsia="pt-BR"/>
              </w:rPr>
              <w:t xml:space="preserve">Atividade Extensionista: </w:t>
            </w:r>
          </w:p>
          <w:tbl>
            <w:tblPr>
              <w:tblW w:w="0" w:type="auto"/>
              <w:tblCellSpacing w:w="30" w:type="dxa"/>
              <w:tblInd w:w="105" w:type="dxa"/>
              <w:tblCellMar>
                <w:left w:w="0" w:type="dxa"/>
                <w:right w:w="0" w:type="dxa"/>
              </w:tblCellMar>
              <w:tblLook w:val="04A0" w:firstRow="1" w:lastRow="0" w:firstColumn="1" w:lastColumn="0" w:noHBand="0" w:noVBand="1"/>
            </w:tblPr>
            <w:tblGrid>
              <w:gridCol w:w="8417"/>
            </w:tblGrid>
            <w:tr w:rsidR="006243F3" w14:paraId="26289741" w14:textId="77777777">
              <w:trPr>
                <w:trHeight w:val="490"/>
                <w:tblCellSpacing w:w="30" w:type="dxa"/>
              </w:trPr>
              <w:tc>
                <w:tcPr>
                  <w:tcW w:w="8297" w:type="dxa"/>
                  <w:vAlign w:val="center"/>
                </w:tcPr>
                <w:p w14:paraId="24FF78EF" w14:textId="77777777" w:rsidR="006243F3" w:rsidRDefault="00000000">
                  <w:pPr>
                    <w:ind w:left="375"/>
                    <w:rPr>
                      <w:rFonts w:ascii="Helvetica" w:hAnsi="Helvetica" w:cs="Helvetica"/>
                      <w:sz w:val="17"/>
                      <w:szCs w:val="17"/>
                    </w:rPr>
                  </w:pPr>
                  <w:r>
                    <w:rPr>
                      <w:rFonts w:ascii="Helvetica" w:hAnsi="Helvetica" w:cs="Helvetica"/>
                      <w:sz w:val="17"/>
                      <w:szCs w:val="17"/>
                    </w:rPr>
                    <w:t>PROGRAMA (    )             PROJETO  (  X  )              CURSO (    )              OFICINA (    )</w:t>
                  </w:r>
                </w:p>
                <w:p w14:paraId="77CF39D2" w14:textId="77777777" w:rsidR="006243F3" w:rsidRDefault="006243F3">
                  <w:pPr>
                    <w:ind w:left="375"/>
                    <w:rPr>
                      <w:rFonts w:ascii="Helvetica" w:hAnsi="Helvetica" w:cs="Helvetica"/>
                      <w:sz w:val="17"/>
                      <w:szCs w:val="17"/>
                    </w:rPr>
                  </w:pPr>
                </w:p>
                <w:p w14:paraId="63EA14B0" w14:textId="77777777" w:rsidR="006243F3" w:rsidRDefault="00000000">
                  <w:pPr>
                    <w:ind w:left="375"/>
                    <w:rPr>
                      <w:rFonts w:ascii="Helvetica" w:hAnsi="Helvetica" w:cs="Helvetica"/>
                      <w:sz w:val="17"/>
                      <w:szCs w:val="17"/>
                    </w:rPr>
                  </w:pPr>
                  <w:r>
                    <w:rPr>
                      <w:rFonts w:ascii="Helvetica" w:hAnsi="Helvetica" w:cs="Helvetica"/>
                      <w:sz w:val="17"/>
                      <w:szCs w:val="17"/>
                    </w:rPr>
                    <w:t>EVENTO (     )            PRESTAÇÃO DE SERVIÇOS (      )          AÇÃO DE EXTENSÃO SOCIAL (    )</w:t>
                  </w:r>
                </w:p>
              </w:tc>
            </w:tr>
          </w:tbl>
          <w:p w14:paraId="21125FD0" w14:textId="77777777" w:rsidR="008F34C3" w:rsidRDefault="008F34C3">
            <w:pPr>
              <w:spacing w:before="100" w:beforeAutospacing="1" w:after="100" w:afterAutospacing="1"/>
              <w:rPr>
                <w:rFonts w:ascii="Verdana" w:hAnsi="Verdana"/>
                <w:b/>
                <w:bCs/>
                <w:color w:val="000000"/>
                <w:sz w:val="20"/>
                <w:szCs w:val="20"/>
                <w:lang w:eastAsia="pt-BR"/>
              </w:rPr>
            </w:pPr>
          </w:p>
          <w:p w14:paraId="7E3F60FE" w14:textId="69C11C19" w:rsidR="006243F3" w:rsidRDefault="00000000">
            <w:pPr>
              <w:spacing w:before="100" w:beforeAutospacing="1" w:after="100" w:afterAutospacing="1"/>
              <w:rPr>
                <w:rFonts w:ascii="Verdana" w:hAnsi="Verdana"/>
                <w:b/>
                <w:bCs/>
                <w:color w:val="000000"/>
                <w:sz w:val="20"/>
                <w:szCs w:val="20"/>
                <w:lang w:val="en-US" w:eastAsia="pt-BR"/>
              </w:rPr>
            </w:pPr>
            <w:r>
              <w:rPr>
                <w:rFonts w:ascii="Verdana" w:hAnsi="Verdana"/>
                <w:b/>
                <w:bCs/>
                <w:color w:val="000000"/>
                <w:sz w:val="20"/>
                <w:szCs w:val="20"/>
                <w:lang w:eastAsia="pt-BR"/>
              </w:rPr>
              <w:t>Área Temática:</w:t>
            </w:r>
            <w:r>
              <w:rPr>
                <w:rFonts w:ascii="Verdana" w:hAnsi="Verdana"/>
                <w:b/>
                <w:bCs/>
                <w:color w:val="000000"/>
                <w:sz w:val="20"/>
                <w:szCs w:val="20"/>
                <w:lang w:val="en-US" w:eastAsia="pt-BR"/>
              </w:rPr>
              <w:t xml:space="preserve"> Prática de Gestão</w:t>
            </w:r>
            <w:r w:rsidR="00D97740">
              <w:rPr>
                <w:rFonts w:ascii="Verdana" w:hAnsi="Verdana"/>
                <w:b/>
                <w:bCs/>
                <w:color w:val="000000"/>
                <w:sz w:val="20"/>
                <w:szCs w:val="20"/>
                <w:lang w:val="en-US" w:eastAsia="pt-BR"/>
              </w:rPr>
              <w:t xml:space="preserve"> em Meio Ambiente em uma indústria</w:t>
            </w:r>
          </w:p>
          <w:p w14:paraId="6078DBF2"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t> </w:t>
            </w:r>
          </w:p>
          <w:p w14:paraId="179AAD81" w14:textId="77777777" w:rsidR="006243F3" w:rsidRDefault="00000000">
            <w:pPr>
              <w:spacing w:before="100" w:beforeAutospacing="1" w:after="100" w:afterAutospacing="1"/>
              <w:rPr>
                <w:rFonts w:ascii="Verdana" w:hAnsi="Verdana"/>
                <w:color w:val="000000"/>
                <w:sz w:val="20"/>
                <w:szCs w:val="20"/>
                <w:lang w:val="en-US" w:eastAsia="pt-BR"/>
              </w:rPr>
            </w:pPr>
            <w:r>
              <w:rPr>
                <w:rFonts w:ascii="Verdana" w:hAnsi="Verdana"/>
                <w:b/>
                <w:bCs/>
                <w:color w:val="000000"/>
                <w:sz w:val="20"/>
                <w:szCs w:val="20"/>
                <w:lang w:eastAsia="pt-BR"/>
              </w:rPr>
              <w:t>Linha de Extensão:</w:t>
            </w:r>
            <w:r>
              <w:rPr>
                <w:rFonts w:ascii="Verdana" w:hAnsi="Verdana"/>
                <w:b/>
                <w:bCs/>
                <w:color w:val="000000"/>
                <w:sz w:val="20"/>
                <w:szCs w:val="20"/>
                <w:lang w:val="en-US" w:eastAsia="pt-BR"/>
              </w:rPr>
              <w:t xml:space="preserve"> Meio Ambiente e Desenvolvimento Sustentável</w:t>
            </w:r>
          </w:p>
          <w:p w14:paraId="078FD052" w14:textId="5B6F0723" w:rsidR="006243F3" w:rsidRDefault="00000000">
            <w:pPr>
              <w:spacing w:before="100" w:beforeAutospacing="1" w:after="100" w:afterAutospacing="1"/>
              <w:rPr>
                <w:rFonts w:ascii="Verdana" w:hAnsi="Verdana"/>
                <w:b/>
                <w:bCs/>
                <w:color w:val="000000"/>
                <w:sz w:val="20"/>
                <w:szCs w:val="20"/>
                <w:lang w:eastAsia="pt-BR"/>
              </w:rPr>
            </w:pPr>
            <w:r>
              <w:rPr>
                <w:rFonts w:ascii="Verdana" w:hAnsi="Verdana"/>
                <w:b/>
                <w:bCs/>
                <w:color w:val="000000"/>
                <w:sz w:val="20"/>
                <w:szCs w:val="20"/>
                <w:lang w:eastAsia="pt-BR"/>
              </w:rPr>
              <w:t> Local de implementação (Instituição parceira/conveniada):</w:t>
            </w:r>
          </w:p>
          <w:p w14:paraId="6668FEB5" w14:textId="77777777" w:rsidR="008F34C3" w:rsidRDefault="008F34C3" w:rsidP="008F34C3">
            <w:pPr>
              <w:pStyle w:val="Corpodetexto"/>
              <w:tabs>
                <w:tab w:val="left" w:pos="8388"/>
              </w:tabs>
              <w:ind w:left="140" w:right="382"/>
              <w:jc w:val="both"/>
              <w:rPr>
                <w:rFonts w:ascii="Arial" w:hAnsi="Arial" w:cs="Arial"/>
              </w:rPr>
            </w:pPr>
            <w:r>
              <w:rPr>
                <w:rFonts w:ascii="Arial" w:hAnsi="Arial" w:cs="Arial"/>
                <w:u w:val="single"/>
              </w:rPr>
              <w:t>Still colchões</w:t>
            </w:r>
          </w:p>
          <w:p w14:paraId="55B6FA56" w14:textId="77777777" w:rsidR="008F34C3" w:rsidRDefault="008F34C3" w:rsidP="008F34C3">
            <w:pPr>
              <w:pStyle w:val="Corpodetexto"/>
              <w:tabs>
                <w:tab w:val="left" w:pos="8388"/>
              </w:tabs>
              <w:ind w:left="140" w:right="382"/>
              <w:jc w:val="both"/>
              <w:rPr>
                <w:rFonts w:ascii="Arial" w:hAnsi="Arial" w:cs="Arial"/>
                <w:u w:val="single"/>
              </w:rPr>
            </w:pPr>
            <w:r>
              <w:rPr>
                <w:rFonts w:ascii="Arial" w:hAnsi="Arial" w:cs="Arial"/>
              </w:rPr>
              <w:t xml:space="preserve">Endereço: </w:t>
            </w:r>
            <w:r>
              <w:rPr>
                <w:rFonts w:ascii="Arial" w:hAnsi="Arial" w:cs="Arial"/>
                <w:u w:val="single"/>
              </w:rPr>
              <w:t>QS3 lote 11 loja 2</w:t>
            </w:r>
          </w:p>
          <w:p w14:paraId="32B8FC01" w14:textId="77777777" w:rsidR="008F34C3" w:rsidRDefault="008F34C3" w:rsidP="008F34C3">
            <w:pPr>
              <w:pStyle w:val="Corpodetexto"/>
              <w:tabs>
                <w:tab w:val="left" w:pos="8388"/>
              </w:tabs>
              <w:ind w:left="140" w:right="382"/>
              <w:jc w:val="both"/>
              <w:rPr>
                <w:rFonts w:ascii="Arial" w:hAnsi="Arial" w:cs="Arial"/>
              </w:rPr>
            </w:pPr>
            <w:r>
              <w:rPr>
                <w:rFonts w:ascii="Arial" w:hAnsi="Arial" w:cs="Arial"/>
              </w:rPr>
              <w:t>Contato:</w:t>
            </w:r>
            <w:r>
              <w:rPr>
                <w:rFonts w:ascii="Arial" w:hAnsi="Arial" w:cs="Arial"/>
                <w:u w:val="single"/>
              </w:rPr>
              <w:t xml:space="preserve"> 61 992357693</w:t>
            </w:r>
          </w:p>
          <w:p w14:paraId="740568F4" w14:textId="77777777" w:rsidR="006243F3" w:rsidRDefault="006243F3">
            <w:pPr>
              <w:spacing w:before="100" w:beforeAutospacing="1" w:after="100" w:afterAutospacing="1"/>
              <w:rPr>
                <w:rFonts w:ascii="Arial" w:hAnsi="Arial" w:cs="Arial"/>
                <w:u w:val="single"/>
              </w:rPr>
            </w:pPr>
          </w:p>
          <w:p w14:paraId="6CE1D0B5" w14:textId="77777777" w:rsidR="008F34C3" w:rsidRDefault="00000000" w:rsidP="008F34C3">
            <w:pPr>
              <w:spacing w:before="100" w:beforeAutospacing="1" w:after="100" w:afterAutospacing="1" w:line="360" w:lineRule="auto"/>
              <w:jc w:val="both"/>
              <w:rPr>
                <w:rFonts w:ascii="Verdana" w:hAnsi="Verdana"/>
                <w:b/>
                <w:bCs/>
                <w:color w:val="000000"/>
                <w:sz w:val="20"/>
                <w:szCs w:val="20"/>
                <w:lang w:eastAsia="pt-BR"/>
              </w:rPr>
            </w:pPr>
            <w:r>
              <w:rPr>
                <w:rFonts w:ascii="Verdana" w:hAnsi="Verdana"/>
                <w:b/>
                <w:bCs/>
                <w:color w:val="000000"/>
                <w:sz w:val="20"/>
                <w:szCs w:val="20"/>
                <w:lang w:eastAsia="pt-BR"/>
              </w:rPr>
              <w:t>Título: </w:t>
            </w:r>
          </w:p>
          <w:p w14:paraId="0E983CC0" w14:textId="6A0F6D52" w:rsidR="006243F3" w:rsidRDefault="00000000" w:rsidP="008F34C3">
            <w:pPr>
              <w:spacing w:before="100" w:beforeAutospacing="1" w:after="100" w:afterAutospacing="1" w:line="360" w:lineRule="auto"/>
              <w:jc w:val="both"/>
              <w:rPr>
                <w:rFonts w:ascii="Verdana" w:hAnsi="Verdana"/>
                <w:b/>
                <w:bCs/>
                <w:color w:val="000000"/>
                <w:sz w:val="20"/>
                <w:szCs w:val="20"/>
                <w:lang w:eastAsia="pt-BR"/>
              </w:rPr>
            </w:pPr>
            <w:r>
              <w:rPr>
                <w:rFonts w:ascii="Verdana" w:hAnsi="Verdana"/>
                <w:b/>
                <w:bCs/>
                <w:color w:val="000000"/>
                <w:sz w:val="20"/>
                <w:szCs w:val="20"/>
                <w:lang w:eastAsia="pt-BR"/>
              </w:rPr>
              <w:t>Meio Ambiente e Desenvolvimento Sustentável na Indústria Moveleira: Um Estudo de Caso da Still Colchões</w:t>
            </w:r>
          </w:p>
          <w:p w14:paraId="698D4FCE" w14:textId="77777777" w:rsidR="006243F3" w:rsidRDefault="006243F3">
            <w:pPr>
              <w:spacing w:before="100" w:beforeAutospacing="1" w:after="100" w:afterAutospacing="1"/>
              <w:rPr>
                <w:rFonts w:ascii="Verdana" w:hAnsi="Verdana"/>
                <w:b/>
                <w:bCs/>
                <w:color w:val="000000"/>
                <w:sz w:val="20"/>
                <w:szCs w:val="20"/>
                <w:lang w:eastAsia="pt-BR"/>
              </w:rPr>
            </w:pPr>
          </w:p>
          <w:p w14:paraId="015F38A4" w14:textId="77777777" w:rsidR="008F34C3" w:rsidRDefault="008F34C3">
            <w:pPr>
              <w:spacing w:before="100" w:beforeAutospacing="1" w:after="100" w:afterAutospacing="1"/>
              <w:rPr>
                <w:rFonts w:ascii="Verdana" w:hAnsi="Verdana"/>
                <w:b/>
                <w:bCs/>
                <w:color w:val="000000"/>
                <w:sz w:val="20"/>
                <w:szCs w:val="20"/>
                <w:lang w:eastAsia="pt-BR"/>
              </w:rPr>
            </w:pPr>
          </w:p>
        </w:tc>
      </w:tr>
    </w:tbl>
    <w:p w14:paraId="29CE3BC9"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lastRenderedPageBreak/>
        <w:t xml:space="preserve">  2. </w:t>
      </w:r>
      <w:r>
        <w:rPr>
          <w:rFonts w:ascii="Verdana" w:hAnsi="Verdana"/>
          <w:b/>
          <w:bCs/>
          <w:color w:val="000000"/>
          <w:sz w:val="20"/>
          <w:szCs w:val="20"/>
          <w:highlight w:val="lightGray"/>
          <w:u w:val="single"/>
          <w:lang w:eastAsia="pt-BR"/>
        </w:rPr>
        <w:t>Identificação dos Autor(es) e Articulador(es)</w:t>
      </w:r>
    </w:p>
    <w:tbl>
      <w:tblPr>
        <w:tblW w:w="0" w:type="auto"/>
        <w:tblBorders>
          <w:top w:val="dashed" w:sz="6" w:space="0" w:color="DDDDDD"/>
          <w:left w:val="dashed" w:sz="6" w:space="0" w:color="DDDDDD"/>
          <w:bottom w:val="dashed" w:sz="6" w:space="0" w:color="DDDDDD"/>
          <w:right w:val="dashed" w:sz="6" w:space="0" w:color="DDDDDD"/>
        </w:tblBorders>
        <w:tblCellMar>
          <w:top w:w="15" w:type="dxa"/>
          <w:left w:w="15" w:type="dxa"/>
          <w:bottom w:w="15" w:type="dxa"/>
          <w:right w:w="15" w:type="dxa"/>
        </w:tblCellMar>
        <w:tblLook w:val="04A0" w:firstRow="1" w:lastRow="0" w:firstColumn="1" w:lastColumn="0" w:noHBand="0" w:noVBand="1"/>
      </w:tblPr>
      <w:tblGrid>
        <w:gridCol w:w="8700"/>
      </w:tblGrid>
      <w:tr w:rsidR="006243F3" w14:paraId="7AF5D670"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67D84F21" w14:textId="77777777" w:rsidR="006243F3" w:rsidRDefault="00000000">
            <w:pPr>
              <w:spacing w:before="100" w:beforeAutospacing="1" w:after="100" w:afterAutospacing="1"/>
              <w:rPr>
                <w:rFonts w:ascii="Verdana" w:hAnsi="Verdana"/>
                <w:b/>
                <w:bCs/>
                <w:color w:val="000000"/>
                <w:sz w:val="20"/>
                <w:szCs w:val="20"/>
                <w:lang w:val="en-US" w:eastAsia="pt-BR"/>
              </w:rPr>
            </w:pPr>
            <w:r>
              <w:rPr>
                <w:rFonts w:ascii="Verdana" w:hAnsi="Verdana"/>
                <w:b/>
                <w:bCs/>
                <w:color w:val="000000"/>
                <w:sz w:val="20"/>
                <w:szCs w:val="20"/>
                <w:lang w:eastAsia="pt-BR"/>
              </w:rPr>
              <w:t> CURSO:</w:t>
            </w:r>
            <w:r>
              <w:rPr>
                <w:rFonts w:ascii="Verdana" w:hAnsi="Verdana"/>
                <w:b/>
                <w:bCs/>
                <w:color w:val="000000"/>
                <w:sz w:val="20"/>
                <w:szCs w:val="20"/>
                <w:lang w:val="en-US" w:eastAsia="pt-BR"/>
              </w:rPr>
              <w:t xml:space="preserve"> Processos Gerenciais</w:t>
            </w:r>
          </w:p>
          <w:p w14:paraId="70609F45" w14:textId="77777777" w:rsidR="006243F3" w:rsidRDefault="00000000">
            <w:pPr>
              <w:spacing w:before="100" w:beforeAutospacing="1" w:after="100" w:afterAutospacing="1"/>
              <w:rPr>
                <w:rFonts w:ascii="Verdana" w:hAnsi="Verdana"/>
                <w:b/>
                <w:bCs/>
                <w:color w:val="000000"/>
                <w:sz w:val="20"/>
                <w:szCs w:val="20"/>
                <w:lang w:val="en-US" w:eastAsia="pt-BR"/>
              </w:rPr>
            </w:pPr>
            <w:r>
              <w:rPr>
                <w:rFonts w:ascii="Verdana" w:hAnsi="Verdana"/>
                <w:b/>
                <w:bCs/>
                <w:color w:val="000000"/>
                <w:sz w:val="20"/>
                <w:szCs w:val="20"/>
                <w:lang w:eastAsia="pt-BR"/>
              </w:rPr>
              <w:t>DISCIPLINA EXTENSIONSITA:</w:t>
            </w:r>
            <w:r>
              <w:rPr>
                <w:rFonts w:ascii="Verdana" w:hAnsi="Verdana"/>
                <w:b/>
                <w:bCs/>
                <w:color w:val="000000"/>
                <w:sz w:val="20"/>
                <w:szCs w:val="20"/>
                <w:lang w:val="en-US" w:eastAsia="pt-BR"/>
              </w:rPr>
              <w:t xml:space="preserve"> Meio Ambiente e Desenvolvimento Sustentável</w:t>
            </w:r>
          </w:p>
          <w:p w14:paraId="45CB04B0"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t xml:space="preserve">Coordenador de Curso </w:t>
            </w:r>
          </w:p>
          <w:p w14:paraId="187FC010" w14:textId="77777777" w:rsidR="006243F3" w:rsidRDefault="00000000">
            <w:pPr>
              <w:spacing w:before="100" w:beforeAutospacing="1" w:after="100" w:afterAutospacing="1"/>
              <w:rPr>
                <w:rFonts w:ascii="Verdana" w:hAnsi="Verdana"/>
                <w:b/>
                <w:bCs/>
                <w:color w:val="000000"/>
                <w:sz w:val="20"/>
                <w:szCs w:val="20"/>
                <w:lang w:val="en-US" w:eastAsia="pt-BR"/>
              </w:rPr>
            </w:pPr>
            <w:r>
              <w:rPr>
                <w:rFonts w:ascii="Verdana" w:hAnsi="Verdana"/>
                <w:b/>
                <w:bCs/>
                <w:color w:val="000000"/>
                <w:sz w:val="20"/>
                <w:szCs w:val="20"/>
                <w:lang w:eastAsia="pt-BR"/>
              </w:rPr>
              <w:t> NOME:</w:t>
            </w:r>
            <w:r>
              <w:rPr>
                <w:rFonts w:ascii="Verdana" w:hAnsi="Verdana"/>
                <w:b/>
                <w:bCs/>
                <w:color w:val="000000"/>
                <w:sz w:val="20"/>
                <w:szCs w:val="20"/>
                <w:lang w:val="en-US" w:eastAsia="pt-BR"/>
              </w:rPr>
              <w:t xml:space="preserve"> Profa. Maria Aparecida de Assunção</w:t>
            </w:r>
          </w:p>
          <w:p w14:paraId="77F7DD68" w14:textId="77777777" w:rsidR="006243F3" w:rsidRDefault="006243F3">
            <w:pPr>
              <w:spacing w:before="100" w:beforeAutospacing="1" w:after="100" w:afterAutospacing="1"/>
              <w:rPr>
                <w:rFonts w:ascii="Verdana" w:hAnsi="Verdana"/>
                <w:color w:val="000000"/>
                <w:sz w:val="20"/>
                <w:szCs w:val="20"/>
                <w:lang w:eastAsia="pt-BR"/>
              </w:rPr>
            </w:pPr>
          </w:p>
        </w:tc>
      </w:tr>
      <w:tr w:rsidR="006243F3" w14:paraId="1BB817AD"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152C6525" w14:textId="6D3B708B" w:rsidR="006243F3" w:rsidRDefault="00000000">
            <w:pPr>
              <w:spacing w:before="100" w:beforeAutospacing="1" w:after="100" w:afterAutospacing="1"/>
              <w:rPr>
                <w:rFonts w:ascii="Verdana" w:hAnsi="Verdana"/>
                <w:b/>
                <w:bCs/>
                <w:color w:val="000000"/>
                <w:sz w:val="20"/>
                <w:szCs w:val="20"/>
                <w:lang w:eastAsia="pt-BR"/>
              </w:rPr>
            </w:pPr>
            <w:r>
              <w:rPr>
                <w:rFonts w:ascii="Verdana" w:hAnsi="Verdana"/>
                <w:b/>
                <w:bCs/>
                <w:color w:val="000000"/>
                <w:sz w:val="20"/>
                <w:szCs w:val="20"/>
                <w:lang w:eastAsia="pt-BR"/>
              </w:rPr>
              <w:t>  Professor(a) Articulador(a):</w:t>
            </w:r>
          </w:p>
          <w:p w14:paraId="6331092B" w14:textId="77777777" w:rsidR="006243F3" w:rsidRDefault="00000000">
            <w:pPr>
              <w:spacing w:before="100" w:beforeAutospacing="1" w:after="100" w:afterAutospacing="1"/>
              <w:rPr>
                <w:rFonts w:ascii="Verdana" w:hAnsi="Verdana"/>
                <w:color w:val="000000"/>
                <w:sz w:val="20"/>
                <w:szCs w:val="20"/>
                <w:lang w:val="en-US" w:eastAsia="pt-BR"/>
              </w:rPr>
            </w:pPr>
            <w:r>
              <w:rPr>
                <w:rFonts w:ascii="Verdana" w:hAnsi="Verdana"/>
                <w:b/>
                <w:bCs/>
                <w:color w:val="000000"/>
                <w:sz w:val="20"/>
                <w:szCs w:val="20"/>
                <w:lang w:eastAsia="pt-BR"/>
              </w:rPr>
              <w:t>NOME:</w:t>
            </w:r>
            <w:r>
              <w:rPr>
                <w:rFonts w:ascii="Verdana" w:hAnsi="Verdana"/>
                <w:b/>
                <w:bCs/>
                <w:color w:val="000000"/>
                <w:sz w:val="20"/>
                <w:szCs w:val="20"/>
                <w:lang w:val="en-US" w:eastAsia="pt-BR"/>
              </w:rPr>
              <w:t xml:space="preserve"> Silva Maria Barbosa da Silva Costa</w:t>
            </w:r>
          </w:p>
          <w:p w14:paraId="6B399075" w14:textId="77777777" w:rsidR="006243F3" w:rsidRDefault="00000000">
            <w:pPr>
              <w:spacing w:before="100" w:beforeAutospacing="1" w:after="100" w:afterAutospacing="1"/>
              <w:rPr>
                <w:rFonts w:ascii="Verdana" w:hAnsi="Verdana"/>
                <w:b/>
                <w:bCs/>
                <w:color w:val="000000"/>
                <w:sz w:val="20"/>
                <w:szCs w:val="20"/>
                <w:lang w:eastAsia="pt-BR"/>
              </w:rPr>
            </w:pPr>
            <w:r>
              <w:rPr>
                <w:rFonts w:ascii="Verdana" w:hAnsi="Verdana"/>
                <w:b/>
                <w:bCs/>
                <w:color w:val="000000"/>
                <w:sz w:val="20"/>
                <w:szCs w:val="20"/>
                <w:lang w:eastAsia="pt-BR"/>
              </w:rPr>
              <w:t> </w:t>
            </w:r>
          </w:p>
          <w:p w14:paraId="1A67D08B" w14:textId="77777777" w:rsidR="006243F3" w:rsidRDefault="006243F3">
            <w:pPr>
              <w:spacing w:before="100" w:beforeAutospacing="1" w:after="100" w:afterAutospacing="1"/>
              <w:rPr>
                <w:rFonts w:ascii="Verdana" w:hAnsi="Verdana"/>
                <w:color w:val="000000"/>
                <w:sz w:val="20"/>
                <w:szCs w:val="20"/>
                <w:lang w:eastAsia="pt-BR"/>
              </w:rPr>
            </w:pPr>
          </w:p>
        </w:tc>
      </w:tr>
    </w:tbl>
    <w:p w14:paraId="0070FDA6"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t> Aluno(a)</w:t>
      </w:r>
    </w:p>
    <w:tbl>
      <w:tblPr>
        <w:tblW w:w="8827" w:type="dxa"/>
        <w:tblBorders>
          <w:top w:val="dashed" w:sz="6" w:space="0" w:color="DDDDDD"/>
          <w:left w:val="dashed" w:sz="6" w:space="0" w:color="DDDDDD"/>
          <w:bottom w:val="dashed" w:sz="6" w:space="0" w:color="DDDDDD"/>
          <w:right w:val="dashed" w:sz="6" w:space="0" w:color="DDDDDD"/>
        </w:tblBorders>
        <w:tblCellMar>
          <w:top w:w="15" w:type="dxa"/>
          <w:left w:w="15" w:type="dxa"/>
          <w:bottom w:w="15" w:type="dxa"/>
          <w:right w:w="15" w:type="dxa"/>
        </w:tblCellMar>
        <w:tblLook w:val="04A0" w:firstRow="1" w:lastRow="0" w:firstColumn="1" w:lastColumn="0" w:noHBand="0" w:noVBand="1"/>
      </w:tblPr>
      <w:tblGrid>
        <w:gridCol w:w="8827"/>
      </w:tblGrid>
      <w:tr w:rsidR="006243F3" w14:paraId="1489FAA8" w14:textId="77777777">
        <w:trPr>
          <w:trHeight w:val="244"/>
        </w:trPr>
        <w:tc>
          <w:tcPr>
            <w:tcW w:w="8827" w:type="dxa"/>
            <w:tcBorders>
              <w:top w:val="dashed" w:sz="6" w:space="0" w:color="DDDDDD"/>
              <w:left w:val="dashed" w:sz="6" w:space="0" w:color="DDDDDD"/>
              <w:bottom w:val="dashed" w:sz="6" w:space="0" w:color="DDDDDD"/>
              <w:right w:val="dashed" w:sz="6" w:space="0" w:color="DDDDDD"/>
            </w:tcBorders>
            <w:vAlign w:val="center"/>
          </w:tcPr>
          <w:p w14:paraId="09BF8CD2"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t>NOME/Matrícula/Contato:</w:t>
            </w:r>
          </w:p>
        </w:tc>
      </w:tr>
      <w:tr w:rsidR="006243F3" w14:paraId="1CC3330D" w14:textId="77777777">
        <w:trPr>
          <w:trHeight w:val="271"/>
        </w:trPr>
        <w:tc>
          <w:tcPr>
            <w:tcW w:w="8827" w:type="dxa"/>
            <w:tcBorders>
              <w:top w:val="dashed" w:sz="6" w:space="0" w:color="DDDDDD"/>
              <w:left w:val="dashed" w:sz="6" w:space="0" w:color="DDDDDD"/>
              <w:bottom w:val="dashed" w:sz="6" w:space="0" w:color="DDDDDD"/>
              <w:right w:val="dashed" w:sz="6" w:space="0" w:color="DDDDDD"/>
            </w:tcBorders>
            <w:vAlign w:val="center"/>
          </w:tcPr>
          <w:p w14:paraId="0C61BE03" w14:textId="77777777" w:rsidR="006243F3" w:rsidRDefault="00000000">
            <w:pPr>
              <w:spacing w:before="100" w:beforeAutospacing="1" w:after="100" w:afterAutospacing="1"/>
              <w:rPr>
                <w:rFonts w:ascii="Verdana" w:hAnsi="Verdana"/>
                <w:color w:val="000000"/>
                <w:sz w:val="20"/>
                <w:szCs w:val="20"/>
                <w:lang w:val="en-US" w:eastAsia="pt-BR"/>
              </w:rPr>
            </w:pPr>
            <w:r>
              <w:rPr>
                <w:rFonts w:ascii="Verdana" w:hAnsi="Verdana"/>
                <w:b/>
                <w:bCs/>
                <w:color w:val="000000"/>
                <w:sz w:val="20"/>
                <w:szCs w:val="20"/>
                <w:lang w:eastAsia="pt-BR"/>
              </w:rPr>
              <w:t> </w:t>
            </w:r>
            <w:r>
              <w:rPr>
                <w:rFonts w:ascii="Verdana" w:hAnsi="Verdana"/>
                <w:b/>
                <w:bCs/>
                <w:color w:val="000000"/>
                <w:sz w:val="20"/>
                <w:szCs w:val="20"/>
                <w:lang w:val="en-US" w:eastAsia="pt-BR"/>
              </w:rPr>
              <w:t>Gabriel Carneiro Diniz Silva</w:t>
            </w:r>
          </w:p>
        </w:tc>
      </w:tr>
      <w:tr w:rsidR="006243F3" w14:paraId="5AF35F43" w14:textId="77777777">
        <w:trPr>
          <w:trHeight w:val="260"/>
        </w:trPr>
        <w:tc>
          <w:tcPr>
            <w:tcW w:w="8827" w:type="dxa"/>
            <w:tcBorders>
              <w:top w:val="dashed" w:sz="6" w:space="0" w:color="DDDDDD"/>
              <w:left w:val="dashed" w:sz="6" w:space="0" w:color="DDDDDD"/>
              <w:bottom w:val="dashed" w:sz="6" w:space="0" w:color="DDDDDD"/>
              <w:right w:val="dashed" w:sz="6" w:space="0" w:color="DDDDDD"/>
            </w:tcBorders>
            <w:vAlign w:val="center"/>
          </w:tcPr>
          <w:p w14:paraId="078A2D2A"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val="en-US" w:eastAsia="pt-BR"/>
              </w:rPr>
              <w:t> 2528920000009</w:t>
            </w:r>
          </w:p>
        </w:tc>
      </w:tr>
      <w:tr w:rsidR="006243F3" w14:paraId="5292CD88" w14:textId="77777777">
        <w:trPr>
          <w:trHeight w:val="244"/>
        </w:trPr>
        <w:tc>
          <w:tcPr>
            <w:tcW w:w="8827" w:type="dxa"/>
            <w:tcBorders>
              <w:top w:val="dashed" w:sz="6" w:space="0" w:color="DDDDDD"/>
              <w:left w:val="dashed" w:sz="6" w:space="0" w:color="DDDDDD"/>
              <w:bottom w:val="dashed" w:sz="6" w:space="0" w:color="DDDDDD"/>
              <w:right w:val="dashed" w:sz="6" w:space="0" w:color="DDDDDD"/>
            </w:tcBorders>
            <w:vAlign w:val="center"/>
          </w:tcPr>
          <w:p w14:paraId="459A7BF9" w14:textId="77777777" w:rsidR="006243F3" w:rsidRDefault="00000000">
            <w:pPr>
              <w:numPr>
                <w:ilvl w:val="0"/>
                <w:numId w:val="2"/>
              </w:numPr>
              <w:spacing w:before="100" w:beforeAutospacing="1" w:after="100" w:afterAutospacing="1"/>
              <w:rPr>
                <w:rFonts w:ascii="Verdana" w:hAnsi="Verdana"/>
                <w:color w:val="000000"/>
                <w:sz w:val="20"/>
                <w:szCs w:val="20"/>
                <w:lang w:val="en-US" w:eastAsia="pt-BR"/>
              </w:rPr>
            </w:pPr>
            <w:r>
              <w:rPr>
                <w:rFonts w:ascii="Verdana" w:hAnsi="Verdana"/>
                <w:color w:val="000000"/>
                <w:sz w:val="20"/>
                <w:szCs w:val="20"/>
                <w:lang w:val="en-US" w:eastAsia="pt-BR"/>
              </w:rPr>
              <w:t>991399007</w:t>
            </w:r>
          </w:p>
        </w:tc>
      </w:tr>
      <w:tr w:rsidR="006243F3" w14:paraId="101354B7" w14:textId="77777777">
        <w:trPr>
          <w:trHeight w:val="244"/>
        </w:trPr>
        <w:tc>
          <w:tcPr>
            <w:tcW w:w="8827" w:type="dxa"/>
            <w:tcBorders>
              <w:top w:val="dashed" w:sz="6" w:space="0" w:color="DDDDDD"/>
              <w:left w:val="dashed" w:sz="6" w:space="0" w:color="DDDDDD"/>
              <w:bottom w:val="dashed" w:sz="6" w:space="0" w:color="DDDDDD"/>
              <w:right w:val="dashed" w:sz="6" w:space="0" w:color="DDDDDD"/>
            </w:tcBorders>
            <w:vAlign w:val="center"/>
          </w:tcPr>
          <w:p w14:paraId="64E3BE95"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t> </w:t>
            </w:r>
          </w:p>
        </w:tc>
      </w:tr>
    </w:tbl>
    <w:p w14:paraId="50A5AA40"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t> </w:t>
      </w:r>
    </w:p>
    <w:p w14:paraId="7E8134CF" w14:textId="77777777" w:rsidR="006243F3" w:rsidRDefault="00000000">
      <w:pPr>
        <w:spacing w:before="100" w:beforeAutospacing="1" w:after="100" w:afterAutospacing="1"/>
        <w:rPr>
          <w:rFonts w:ascii="Verdana" w:hAnsi="Verdana"/>
          <w:color w:val="000000"/>
          <w:sz w:val="20"/>
          <w:szCs w:val="20"/>
          <w:lang w:eastAsia="pt-BR"/>
        </w:rPr>
      </w:pPr>
      <w:r>
        <w:rPr>
          <w:rFonts w:ascii="Verdana" w:hAnsi="Verdana"/>
          <w:b/>
          <w:bCs/>
          <w:color w:val="000000"/>
          <w:sz w:val="20"/>
          <w:szCs w:val="20"/>
          <w:lang w:eastAsia="pt-BR"/>
        </w:rPr>
        <w:t>3. </w:t>
      </w:r>
      <w:r>
        <w:rPr>
          <w:rFonts w:ascii="Verdana" w:hAnsi="Verdana"/>
          <w:b/>
          <w:bCs/>
          <w:color w:val="000000"/>
          <w:sz w:val="20"/>
          <w:szCs w:val="20"/>
          <w:highlight w:val="lightGray"/>
          <w:u w:val="single"/>
          <w:lang w:eastAsia="pt-BR"/>
        </w:rPr>
        <w:t>Desenvolvimento</w:t>
      </w:r>
    </w:p>
    <w:tbl>
      <w:tblPr>
        <w:tblW w:w="0" w:type="auto"/>
        <w:tblBorders>
          <w:top w:val="dashed" w:sz="6" w:space="0" w:color="DDDDDD"/>
          <w:left w:val="dashed" w:sz="6" w:space="0" w:color="DDDDDD"/>
          <w:bottom w:val="dashed" w:sz="6" w:space="0" w:color="DDDDDD"/>
          <w:right w:val="dashed" w:sz="6" w:space="0" w:color="DDDDDD"/>
        </w:tblBorders>
        <w:tblCellMar>
          <w:top w:w="15" w:type="dxa"/>
          <w:left w:w="15" w:type="dxa"/>
          <w:bottom w:w="15" w:type="dxa"/>
          <w:right w:w="15" w:type="dxa"/>
        </w:tblCellMar>
        <w:tblLook w:val="04A0" w:firstRow="1" w:lastRow="0" w:firstColumn="1" w:lastColumn="0" w:noHBand="0" w:noVBand="1"/>
      </w:tblPr>
      <w:tblGrid>
        <w:gridCol w:w="9598"/>
      </w:tblGrid>
      <w:tr w:rsidR="006243F3" w14:paraId="353CF288"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3DD3E80E" w14:textId="77777777" w:rsidR="006243F3" w:rsidRPr="008F34C3" w:rsidRDefault="00000000" w:rsidP="008F34C3">
            <w:pPr>
              <w:spacing w:before="100" w:beforeAutospacing="1" w:after="100" w:afterAutospacing="1" w:line="360" w:lineRule="auto"/>
              <w:jc w:val="both"/>
              <w:rPr>
                <w:b/>
                <w:bCs/>
                <w:color w:val="000000"/>
                <w:lang w:eastAsia="pt-BR"/>
              </w:rPr>
            </w:pPr>
            <w:r w:rsidRPr="008F34C3">
              <w:rPr>
                <w:b/>
                <w:bCs/>
                <w:color w:val="000000"/>
                <w:lang w:eastAsia="pt-BR"/>
              </w:rPr>
              <w:t>Fundamentação Teórica</w:t>
            </w:r>
          </w:p>
          <w:p w14:paraId="057A287F" w14:textId="77777777" w:rsidR="006243F3" w:rsidRPr="008F34C3" w:rsidRDefault="00000000" w:rsidP="008F34C3">
            <w:pPr>
              <w:spacing w:before="100" w:beforeAutospacing="1" w:after="100" w:afterAutospacing="1" w:line="360" w:lineRule="auto"/>
              <w:ind w:leftChars="-8" w:left="5" w:hangingChars="10" w:hanging="24"/>
              <w:jc w:val="both"/>
              <w:rPr>
                <w:color w:val="000000"/>
                <w:lang w:eastAsia="pt-BR"/>
              </w:rPr>
            </w:pPr>
            <w:r w:rsidRPr="008F34C3">
              <w:rPr>
                <w:b/>
                <w:bCs/>
              </w:rPr>
              <w:t>Palavras-chave:</w:t>
            </w:r>
            <w:r w:rsidRPr="008F34C3">
              <w:t xml:space="preserve"> Sustentabilidade; Gestão Ambiental; Desenvolvimento Sustentável; Indústria Moveleira; Logística Sustentável; Gestão de Resíduos.</w:t>
            </w:r>
          </w:p>
          <w:p w14:paraId="3A704796" w14:textId="77777777" w:rsidR="006243F3" w:rsidRPr="008F34C3" w:rsidRDefault="00000000" w:rsidP="008F34C3">
            <w:pPr>
              <w:pStyle w:val="NormalWeb"/>
              <w:spacing w:before="0" w:beforeAutospacing="1" w:after="0" w:afterAutospacing="1" w:line="360" w:lineRule="auto"/>
              <w:ind w:firstLineChars="200" w:firstLine="480"/>
              <w:jc w:val="both"/>
            </w:pPr>
            <w:r w:rsidRPr="008F34C3">
              <w:t xml:space="preserve">A empresa objeto deste estudo atua no setor moveleiro, produzindo cabeceiras, bases e baús para camas. Por utilizar recursos naturais em seu processo produtivo, a organização reconhece a importância da adoção de práticas voltadas à preservação ambiental e ao uso responsável das matérias-primas. Atualmente, a empresa trabalha com fornecedores certificados pelo IBAMA, </w:t>
            </w:r>
            <w:r w:rsidRPr="008F34C3">
              <w:lastRenderedPageBreak/>
              <w:t>garantindo a utilização de madeira de origem legal e proveniente de reflorestamento, além de buscar alternativas para reduzir o impacto ambiental de suas operações.</w:t>
            </w:r>
          </w:p>
          <w:p w14:paraId="007708DB" w14:textId="77777777" w:rsidR="006243F3" w:rsidRPr="008F34C3" w:rsidRDefault="00000000" w:rsidP="008F34C3">
            <w:pPr>
              <w:pStyle w:val="NormalWeb"/>
              <w:spacing w:before="0" w:beforeAutospacing="1" w:after="0" w:afterAutospacing="1" w:line="360" w:lineRule="auto"/>
              <w:ind w:firstLineChars="200" w:firstLine="480"/>
              <w:jc w:val="both"/>
            </w:pPr>
            <w:r w:rsidRPr="008F34C3">
              <w:t>O conceito de desenvolvimento sustentável ganhou destaque mundial a partir do Relatório Brundtland (1987), que o define como a capacidade de atender às necessidades do presente sem comprometer a capacidade das futuras gerações de atenderem às suas próprias necessidades. Esse princípio é especialmente relevante para a indústria moveleira, que depende diretamente de recursos naturais para manter suas atividades. Nesse contexto, a utilização de madeira certificada e proveniente de reflorestamento demonstra uma preocupação com a preservação dos recursos ambientais e com a continuidade sustentável do negócio.</w:t>
            </w:r>
          </w:p>
          <w:p w14:paraId="719B7859" w14:textId="77777777" w:rsidR="006243F3" w:rsidRPr="008F34C3" w:rsidRDefault="00000000" w:rsidP="008F34C3">
            <w:pPr>
              <w:pStyle w:val="NormalWeb"/>
              <w:spacing w:before="0" w:beforeAutospacing="1" w:after="0" w:afterAutospacing="1" w:line="360" w:lineRule="auto"/>
              <w:ind w:firstLineChars="200" w:firstLine="480"/>
              <w:jc w:val="both"/>
            </w:pPr>
            <w:r w:rsidRPr="008F34C3">
              <w:t>Além disso, a gestão ambiental tem se tornado um importante diferencial competitivo para as organizações. Segundo Barbieri (2016), a gestão ambiental envolve o conjunto de práticas administrativas e operacionais voltadas para minimizar os impactos causados pelas atividades empresariais ao meio ambiente. Na empresa analisada, essa preocupação pode ser observada tanto na escolha criteriosa dos fornecedores quanto na busca por maior eficiência logística, reduzindo o consumo de combustível e a emissão de gases poluentes durante o transporte de produtos.</w:t>
            </w:r>
          </w:p>
          <w:p w14:paraId="7464D069" w14:textId="77777777" w:rsidR="006243F3" w:rsidRPr="008F34C3" w:rsidRDefault="00000000" w:rsidP="008F34C3">
            <w:pPr>
              <w:pStyle w:val="NormalWeb"/>
              <w:spacing w:before="0" w:beforeAutospacing="1" w:after="0" w:afterAutospacing="1" w:line="360" w:lineRule="auto"/>
              <w:ind w:firstLineChars="200" w:firstLine="480"/>
              <w:jc w:val="both"/>
            </w:pPr>
            <w:r w:rsidRPr="008F34C3">
              <w:t>Outro aspecto relevante é a necessidade de equilibrar os resultados econômicos com as responsabilidades sociais e ambientais. De acordo com Elkington (2012), as organizações sustentáveis devem buscar resultados positivos em três dimensões: econômica, social e ambiental. Essa visão está presente na atuação da empresa ao combinar produtividade industrial, geração de empregos e preocupação com a redução dos impactos ambientais decorrentes de sua atividade produtiva.</w:t>
            </w:r>
          </w:p>
          <w:p w14:paraId="5A9C4F0B" w14:textId="77777777" w:rsidR="006243F3" w:rsidRPr="008F34C3" w:rsidRDefault="00000000" w:rsidP="008F34C3">
            <w:pPr>
              <w:pStyle w:val="NormalWeb"/>
              <w:spacing w:line="360" w:lineRule="auto"/>
              <w:ind w:firstLineChars="200" w:firstLine="480"/>
              <w:jc w:val="both"/>
            </w:pPr>
            <w:r w:rsidRPr="008F34C3">
              <w:t xml:space="preserve">Por fim, a gestão adequada dos resíduos industriais representa um dos principais desafios para empresas do setor moveleiro. Conforme relatado pelo gestor entrevistado, existe o interesse em aperfeiçoar a destinação de resíduos como tecidos, espumas e madeira, por meio de práticas de reciclagem e logística reversa. Segundo Sachs (2009), o desenvolvimento sustentável exige a adoção de estratégias capazes de conciliar crescimento econômico, preservação ambiental e responsabilidade social. Dessa forma, o aperfeiçoamento da gestão de resíduos pode contribuir tanto </w:t>
            </w:r>
            <w:r w:rsidRPr="008F34C3">
              <w:lastRenderedPageBreak/>
              <w:t>para a redução dos impactos ambientais quanto para o fortalecimento da imagem institucional da empresa perante a comunidade.</w:t>
            </w:r>
          </w:p>
          <w:p w14:paraId="143AF7B1" w14:textId="77777777" w:rsidR="006243F3" w:rsidRPr="008F34C3" w:rsidRDefault="006243F3" w:rsidP="008F34C3">
            <w:pPr>
              <w:spacing w:before="100" w:beforeAutospacing="1" w:after="100" w:afterAutospacing="1" w:line="360" w:lineRule="auto"/>
              <w:jc w:val="both"/>
              <w:rPr>
                <w:color w:val="000000"/>
                <w:lang w:eastAsia="pt-BR"/>
              </w:rPr>
            </w:pPr>
          </w:p>
        </w:tc>
      </w:tr>
      <w:tr w:rsidR="006243F3" w14:paraId="14EE4A0A"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7E310BD7" w14:textId="77777777" w:rsidR="006243F3" w:rsidRDefault="00000000">
            <w:pPr>
              <w:spacing w:before="100" w:beforeAutospacing="1" w:after="100" w:afterAutospacing="1"/>
              <w:jc w:val="both"/>
              <w:rPr>
                <w:rFonts w:ascii="Verdana" w:hAnsi="Verdana"/>
                <w:b/>
                <w:bCs/>
                <w:color w:val="000000"/>
                <w:sz w:val="20"/>
                <w:szCs w:val="20"/>
                <w:u w:val="single"/>
                <w:lang w:eastAsia="pt-BR"/>
              </w:rPr>
            </w:pPr>
            <w:r>
              <w:rPr>
                <w:rFonts w:ascii="Verdana" w:hAnsi="Verdana"/>
                <w:b/>
                <w:bCs/>
                <w:color w:val="000000"/>
                <w:sz w:val="20"/>
                <w:szCs w:val="20"/>
                <w:u w:val="single"/>
                <w:lang w:eastAsia="pt-BR"/>
              </w:rPr>
              <w:lastRenderedPageBreak/>
              <w:t>Apresentação:</w:t>
            </w:r>
          </w:p>
          <w:p w14:paraId="3AA03F67" w14:textId="77777777" w:rsidR="006243F3" w:rsidRDefault="00000000">
            <w:pPr>
              <w:pStyle w:val="Ttulo3"/>
              <w:keepNext w:val="0"/>
              <w:rPr>
                <w:rFonts w:ascii="Verdana" w:hAnsi="Verdana" w:cs="Times New Roman"/>
                <w:color w:val="000000"/>
                <w:sz w:val="20"/>
                <w:szCs w:val="20"/>
                <w:lang w:eastAsia="pt-BR"/>
              </w:rPr>
            </w:pPr>
            <w:r>
              <w:rPr>
                <w:rFonts w:ascii="Verdana" w:hAnsi="Verdana" w:cs="Times New Roman"/>
                <w:color w:val="000000"/>
                <w:sz w:val="20"/>
                <w:szCs w:val="20"/>
                <w:lang w:eastAsia="pt-BR"/>
              </w:rPr>
              <w:t>Histórico da Empresa</w:t>
            </w:r>
          </w:p>
          <w:p w14:paraId="30AD157B" w14:textId="77777777" w:rsidR="006243F3" w:rsidRDefault="00000000" w:rsidP="008F34C3">
            <w:pPr>
              <w:pStyle w:val="NormalWeb"/>
              <w:spacing w:line="360" w:lineRule="auto"/>
              <w:ind w:firstLineChars="200" w:firstLine="480"/>
              <w:jc w:val="both"/>
            </w:pPr>
            <w:r>
              <w:t>A Still Colchões atua no mercado desde 2011, acompanhando as mudanças e demandas do setor moveleiro ao longo dos anos. Durante sua trajetória, a empresa buscou adaptar seus produtos às necessidades dos consumidores, ampliando sua atuação para a fabricação de bases baú, um segmento que apresentou crescimento e grande aceitação no mercado. Essa capacidade de adaptação permitiu que a empresa se mantivesse competitiva e alinhada às tendências do setor.</w:t>
            </w:r>
          </w:p>
          <w:p w14:paraId="7B1DD8F6" w14:textId="77777777" w:rsidR="006243F3" w:rsidRDefault="00000000">
            <w:pPr>
              <w:pStyle w:val="Ttulo3"/>
              <w:keepNext w:val="0"/>
              <w:rPr>
                <w:rFonts w:ascii="Verdana" w:hAnsi="Verdana" w:cs="Times New Roman"/>
                <w:color w:val="000000"/>
                <w:sz w:val="20"/>
                <w:szCs w:val="20"/>
                <w:lang w:eastAsia="pt-BR"/>
              </w:rPr>
            </w:pPr>
            <w:r>
              <w:rPr>
                <w:rFonts w:ascii="Verdana" w:hAnsi="Verdana" w:cs="Times New Roman"/>
                <w:color w:val="000000"/>
                <w:sz w:val="20"/>
                <w:szCs w:val="20"/>
                <w:lang w:eastAsia="pt-BR"/>
              </w:rPr>
              <w:t>Processo Produtivo</w:t>
            </w:r>
          </w:p>
          <w:p w14:paraId="431947EF" w14:textId="77777777" w:rsidR="006243F3" w:rsidRDefault="00000000" w:rsidP="008F34C3">
            <w:pPr>
              <w:pStyle w:val="NormalWeb"/>
              <w:spacing w:line="360" w:lineRule="auto"/>
              <w:ind w:firstLineChars="200" w:firstLine="480"/>
              <w:jc w:val="both"/>
            </w:pPr>
            <w:r>
              <w:t>A empresa trabalha com a fabricação de cabeceiras, bases e baús utilizando principalmente madeira, tecido e espuma como matérias-primas. O processo produtivo é realizado em locais distintos, permitindo melhor organização das atividades. Além disso, a empresa mantém apenas um estoque mínimo de produtos acabados, priorizando a produção conforme a demanda. Essa estratégia reduz custos de armazenagem e contribui para a diminuição de desperdícios gerados pela permanência prolongada dos produtos em estoque.</w:t>
            </w:r>
          </w:p>
          <w:p w14:paraId="3BE96B53" w14:textId="77777777" w:rsidR="006243F3" w:rsidRDefault="00000000">
            <w:pPr>
              <w:pStyle w:val="Ttulo3"/>
              <w:keepNext w:val="0"/>
              <w:rPr>
                <w:rFonts w:ascii="Verdana" w:hAnsi="Verdana" w:cs="Times New Roman"/>
                <w:color w:val="000000"/>
                <w:sz w:val="20"/>
                <w:szCs w:val="20"/>
                <w:lang w:eastAsia="pt-BR"/>
              </w:rPr>
            </w:pPr>
            <w:r>
              <w:rPr>
                <w:rFonts w:ascii="Verdana" w:hAnsi="Verdana" w:cs="Times New Roman"/>
                <w:color w:val="000000"/>
                <w:sz w:val="20"/>
                <w:szCs w:val="20"/>
                <w:lang w:eastAsia="pt-BR"/>
              </w:rPr>
              <w:t>Práticas de Sustentabilidade</w:t>
            </w:r>
          </w:p>
          <w:p w14:paraId="04C71E48" w14:textId="77777777" w:rsidR="006243F3" w:rsidRDefault="00000000" w:rsidP="008F34C3">
            <w:pPr>
              <w:pStyle w:val="NormalWeb"/>
              <w:spacing w:line="360" w:lineRule="auto"/>
              <w:ind w:firstLineChars="200" w:firstLine="480"/>
              <w:jc w:val="both"/>
            </w:pPr>
            <w:r>
              <w:t>A sustentabilidade está presente em diferentes etapas da operação da Still Colchões. A empresa busca utilizar seus materiais de forma eficiente, evitando desperdícios durante a produção. Além disso, trabalha exclusivamente com fornecedores de madeira certificados pelo IBAMA, garantindo a utilização de matéria-prima de origem legal e proveniente de reflorestamento. Também são adotadas medidas para reduzir o consumo de energia e otimizar os processos produtivos, conciliando eficiência operacional e responsabilidade ambiental.</w:t>
            </w:r>
          </w:p>
          <w:p w14:paraId="65E15C70" w14:textId="77777777" w:rsidR="006243F3" w:rsidRDefault="00000000">
            <w:pPr>
              <w:pStyle w:val="Ttulo3"/>
              <w:keepNext w:val="0"/>
              <w:rPr>
                <w:rFonts w:ascii="Verdana" w:hAnsi="Verdana" w:cs="Times New Roman"/>
                <w:color w:val="000000"/>
                <w:sz w:val="20"/>
                <w:szCs w:val="20"/>
                <w:lang w:eastAsia="pt-BR"/>
              </w:rPr>
            </w:pPr>
            <w:r>
              <w:rPr>
                <w:rFonts w:ascii="Verdana" w:hAnsi="Verdana" w:cs="Times New Roman"/>
                <w:color w:val="000000"/>
                <w:sz w:val="20"/>
                <w:szCs w:val="20"/>
                <w:lang w:eastAsia="pt-BR"/>
              </w:rPr>
              <w:t>Gestão Ambiental</w:t>
            </w:r>
          </w:p>
          <w:p w14:paraId="11A41BF1" w14:textId="77777777" w:rsidR="006243F3" w:rsidRDefault="00000000" w:rsidP="008F34C3">
            <w:pPr>
              <w:pStyle w:val="NormalWeb"/>
              <w:spacing w:line="360" w:lineRule="auto"/>
              <w:ind w:firstLineChars="200" w:firstLine="480"/>
              <w:jc w:val="both"/>
            </w:pPr>
            <w:r>
              <w:t xml:space="preserve">A gestão ambiental da empresa está baseada em práticas voltadas para a redução dos impactos gerados por suas atividades. Entre essas ações destaca-se a separação obrigatória dos resíduos produzidos, permitindo uma destinação mais adequada dos diferentes tipos de materiais descartados. </w:t>
            </w:r>
            <w:r>
              <w:lastRenderedPageBreak/>
              <w:t>A empresa também busca evitar o desperdício de matéria-prima e minimizar o descarte de materiais produtivos. Embora ainda não possua treinamentos ambientais formais para os colaboradores, os protocolos internos já incorporam orientações voltadas à preservação ambiental e ao uso consciente dos recursos.</w:t>
            </w:r>
          </w:p>
          <w:p w14:paraId="5FD0AB90" w14:textId="77777777" w:rsidR="006243F3" w:rsidRDefault="00000000">
            <w:pPr>
              <w:pStyle w:val="Ttulo3"/>
              <w:keepNext w:val="0"/>
              <w:rPr>
                <w:rFonts w:ascii="Verdana" w:hAnsi="Verdana" w:cs="Times New Roman"/>
                <w:color w:val="000000"/>
                <w:sz w:val="20"/>
                <w:szCs w:val="20"/>
                <w:lang w:eastAsia="pt-BR"/>
              </w:rPr>
            </w:pPr>
            <w:r>
              <w:rPr>
                <w:rFonts w:ascii="Verdana" w:hAnsi="Verdana" w:cs="Times New Roman"/>
                <w:color w:val="000000"/>
                <w:sz w:val="20"/>
                <w:szCs w:val="20"/>
                <w:lang w:eastAsia="pt-BR"/>
              </w:rPr>
              <w:t>Desafios e Oportunidades para o Desenvolvimento Sustentável</w:t>
            </w:r>
          </w:p>
          <w:p w14:paraId="6352AA4C" w14:textId="77777777" w:rsidR="006243F3" w:rsidRDefault="00000000" w:rsidP="008F34C3">
            <w:pPr>
              <w:pStyle w:val="NormalWeb"/>
              <w:spacing w:line="360" w:lineRule="auto"/>
              <w:ind w:firstLineChars="200" w:firstLine="480"/>
              <w:jc w:val="both"/>
            </w:pPr>
            <w:r>
              <w:t>Entre os principais desafios enfrentados pela empresa estão o descarte adequado dos resíduos gerados no processo produtivo e a manutenção de um estoque reduzido sem comprometer a eficiência operacional. Por outro lado, existem importantes oportunidades de melhoria, como a implementação de programas de reciclagem e logística reversa, o treinamento dos colaboradores em práticas ambientais e o fortalecimento da imagem da empresa como organização comprometida com a sustentabilidade. Além de contribuir para a preservação do meio ambiente, essas iniciativas podem gerar redução de custos, maior eficiência produtiva e vantagens competitivas no mercado.</w:t>
            </w:r>
          </w:p>
          <w:p w14:paraId="755C1087"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t> </w:t>
            </w:r>
          </w:p>
          <w:p w14:paraId="67F312F6"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t>Justificativa:</w:t>
            </w:r>
          </w:p>
          <w:p w14:paraId="732B5463" w14:textId="77777777" w:rsidR="006243F3" w:rsidRDefault="00000000" w:rsidP="008F34C3">
            <w:pPr>
              <w:pStyle w:val="NormalWeb"/>
              <w:spacing w:line="360" w:lineRule="auto"/>
              <w:ind w:firstLineChars="200" w:firstLine="480"/>
              <w:jc w:val="both"/>
            </w:pPr>
            <w:r>
              <w:t>A elaboração deste projeto justifica-se pela importância de analisar e compreender as práticas de sustentabilidade já adotadas pela Still Colchões, empresa consolidada no setor moveleiro e que demonstra preocupação com a preservação ambiental por meio da utilização de fornecedores certificados, da otimização logística e da busca pela redução de desperdícios em seus processos produtivos. Dessa forma, o estudo possibilita relacionar a prática empresarial aos conceitos abordados na disciplina de Meio Ambiente e Desenvolvimento Sustentável.</w:t>
            </w:r>
          </w:p>
          <w:p w14:paraId="60513ED1" w14:textId="77777777" w:rsidR="006243F3" w:rsidRDefault="00000000" w:rsidP="008F34C3">
            <w:pPr>
              <w:pStyle w:val="NormalWeb"/>
              <w:spacing w:line="360" w:lineRule="auto"/>
              <w:ind w:firstLineChars="200" w:firstLine="480"/>
              <w:jc w:val="both"/>
            </w:pPr>
            <w:r>
              <w:t>Embora a empresa já adote medidas alinhadas à responsabilidade ambiental, a análise de suas atividades permite identificar oportunidades de aperfeiçoamento e propor recomendações que possam contribuir para a melhoria contínua de sua gestão ambiental. Aspectos como a destinação adequada de resíduos, a ampliação de programas de reciclagem e logística reversa e o treinamento dos colaboradores em práticas sustentáveis representam possibilidades de evolução para a organização.</w:t>
            </w:r>
          </w:p>
          <w:p w14:paraId="27E3C4A6" w14:textId="77777777" w:rsidR="006243F3" w:rsidRDefault="00000000" w:rsidP="008F34C3">
            <w:pPr>
              <w:pStyle w:val="NormalWeb"/>
              <w:spacing w:line="360" w:lineRule="auto"/>
              <w:ind w:firstLineChars="200" w:firstLine="480"/>
              <w:jc w:val="both"/>
            </w:pPr>
            <w:r>
              <w:t xml:space="preserve">Além disso, o projeto contribui para a aplicação prática dos conhecimentos adquiridos na disciplina, permitindo avaliar como os princípios do desenvolvimento sustentável podem ser </w:t>
            </w:r>
            <w:r>
              <w:lastRenderedPageBreak/>
              <w:t>incorporados ao ambiente empresarial. Assim, busca-se compreender os desafios e as oportunidades relacionados à sustentabilidade na indústria moveleira, reforçando a importância do equilíbrio entre crescimento econômico, responsabilidade social e preservação ambiental.</w:t>
            </w:r>
          </w:p>
          <w:p w14:paraId="67FBDD48"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t> Objetivos:</w:t>
            </w:r>
          </w:p>
          <w:p w14:paraId="44651036"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t>Geral</w:t>
            </w:r>
          </w:p>
          <w:p w14:paraId="742BC786" w14:textId="77777777" w:rsidR="006243F3" w:rsidRDefault="00000000" w:rsidP="008F34C3">
            <w:pPr>
              <w:pStyle w:val="NormalWeb"/>
              <w:spacing w:line="360" w:lineRule="auto"/>
              <w:ind w:firstLineChars="200" w:firstLine="480"/>
              <w:jc w:val="both"/>
              <w:rPr>
                <w:lang w:eastAsia="pt-BR"/>
              </w:rPr>
            </w:pPr>
            <w:r>
              <w:t>Analisar as práticas de sustentabilidade e gestão ambiental adotadas pela Still Colchões, relacionando-as aos conceitos estudados na disciplina de Meio Ambiente e Desenvolvimento Sustentável, com o propósito de compreender sua contribuição para a preservação ambiental e identificar oportunidades de aperfeiçoamento que favoreçam o desenvolvimento sustentável da organização.</w:t>
            </w:r>
          </w:p>
          <w:p w14:paraId="4E924CB3"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t>Específicos</w:t>
            </w:r>
          </w:p>
          <w:p w14:paraId="5D9553F4" w14:textId="77777777" w:rsidR="006243F3" w:rsidRDefault="00000000">
            <w:pPr>
              <w:pStyle w:val="NormalWeb"/>
              <w:spacing w:before="0" w:beforeAutospacing="1" w:after="0" w:afterAutospacing="1"/>
            </w:pPr>
            <w:r>
              <w:rPr>
                <w:rFonts w:ascii="Verdana" w:hAnsi="Verdana"/>
                <w:b/>
                <w:bCs/>
                <w:color w:val="000000"/>
                <w:sz w:val="20"/>
                <w:szCs w:val="20"/>
                <w:lang w:eastAsia="pt-BR"/>
              </w:rPr>
              <w:t> </w:t>
            </w:r>
            <w:r>
              <w:rPr>
                <w:rStyle w:val="Forte"/>
              </w:rPr>
              <w:t>1.</w:t>
            </w:r>
            <w:r>
              <w:t xml:space="preserve"> </w:t>
            </w:r>
            <w:r>
              <w:rPr>
                <w:rStyle w:val="Forte"/>
              </w:rPr>
              <w:t>Analisar o processo produtivo</w:t>
            </w:r>
          </w:p>
          <w:p w14:paraId="44C2AB2E" w14:textId="77777777" w:rsidR="006243F3" w:rsidRDefault="00000000">
            <w:pPr>
              <w:numPr>
                <w:ilvl w:val="0"/>
                <w:numId w:val="3"/>
              </w:numPr>
              <w:spacing w:beforeAutospacing="1" w:afterAutospacing="1"/>
            </w:pPr>
            <w:r>
              <w:t>Identificar as principais matérias-primas utilizadas pela empresa.</w:t>
            </w:r>
          </w:p>
          <w:p w14:paraId="7B2DE0FE" w14:textId="77777777" w:rsidR="006243F3" w:rsidRDefault="00000000">
            <w:pPr>
              <w:numPr>
                <w:ilvl w:val="0"/>
                <w:numId w:val="3"/>
              </w:numPr>
              <w:spacing w:beforeAutospacing="1" w:afterAutospacing="1"/>
            </w:pPr>
            <w:r>
              <w:t>Avaliar práticas adotadas para redução de desperdícios durante a produção.</w:t>
            </w:r>
          </w:p>
          <w:p w14:paraId="2A1D75F2" w14:textId="77777777" w:rsidR="006243F3" w:rsidRDefault="00000000">
            <w:pPr>
              <w:pStyle w:val="NormalWeb"/>
              <w:spacing w:before="0" w:beforeAutospacing="1" w:after="0" w:afterAutospacing="1"/>
            </w:pPr>
            <w:r>
              <w:rPr>
                <w:rStyle w:val="Forte"/>
              </w:rPr>
              <w:t>2. Avaliar as práticas de sustentabilidade</w:t>
            </w:r>
          </w:p>
          <w:p w14:paraId="4742A08D" w14:textId="77777777" w:rsidR="006243F3" w:rsidRDefault="00000000">
            <w:pPr>
              <w:numPr>
                <w:ilvl w:val="0"/>
                <w:numId w:val="3"/>
              </w:numPr>
              <w:spacing w:beforeAutospacing="1" w:afterAutospacing="1"/>
            </w:pPr>
            <w:r>
              <w:t>Verificar as ações voltadas ao uso responsável dos recursos naturais.</w:t>
            </w:r>
          </w:p>
          <w:p w14:paraId="621620AE" w14:textId="77777777" w:rsidR="006243F3" w:rsidRDefault="00000000">
            <w:pPr>
              <w:numPr>
                <w:ilvl w:val="0"/>
                <w:numId w:val="3"/>
              </w:numPr>
              <w:spacing w:beforeAutospacing="1" w:afterAutospacing="1"/>
            </w:pPr>
            <w:r>
              <w:t>Analisar a importância da certificação ambiental dos fornecedores.</w:t>
            </w:r>
          </w:p>
          <w:p w14:paraId="05F09CCA" w14:textId="77777777" w:rsidR="006243F3" w:rsidRDefault="00000000">
            <w:pPr>
              <w:pStyle w:val="NormalWeb"/>
              <w:spacing w:before="0" w:beforeAutospacing="1" w:after="0" w:afterAutospacing="1"/>
            </w:pPr>
            <w:r>
              <w:rPr>
                <w:rStyle w:val="Forte"/>
              </w:rPr>
              <w:t>3. Examinar a gestão ambiental da empresa</w:t>
            </w:r>
          </w:p>
          <w:p w14:paraId="7ABBA23C" w14:textId="77777777" w:rsidR="006243F3" w:rsidRDefault="00000000">
            <w:pPr>
              <w:numPr>
                <w:ilvl w:val="0"/>
                <w:numId w:val="3"/>
              </w:numPr>
              <w:spacing w:beforeAutospacing="1" w:afterAutospacing="1"/>
            </w:pPr>
            <w:r>
              <w:t>Identificar os procedimentos adotados para separação e destinação dos resíduos.</w:t>
            </w:r>
          </w:p>
          <w:p w14:paraId="0B4BC220" w14:textId="77777777" w:rsidR="006243F3" w:rsidRDefault="00000000">
            <w:pPr>
              <w:numPr>
                <w:ilvl w:val="0"/>
                <w:numId w:val="3"/>
              </w:numPr>
              <w:spacing w:beforeAutospacing="1" w:afterAutospacing="1"/>
            </w:pPr>
            <w:r>
              <w:t>Avaliar as medidas utilizadas para minimizar impactos ambientais.</w:t>
            </w:r>
          </w:p>
          <w:p w14:paraId="7462EF82" w14:textId="77777777" w:rsidR="006243F3" w:rsidRDefault="00000000">
            <w:pPr>
              <w:pStyle w:val="NormalWeb"/>
              <w:spacing w:before="0" w:beforeAutospacing="1" w:after="0" w:afterAutospacing="1"/>
            </w:pPr>
            <w:r>
              <w:rPr>
                <w:rStyle w:val="Forte"/>
              </w:rPr>
              <w:t>4. Identificar desafios e oportunidades de melhoria</w:t>
            </w:r>
          </w:p>
          <w:p w14:paraId="128B3CAD" w14:textId="77777777" w:rsidR="006243F3" w:rsidRDefault="00000000">
            <w:pPr>
              <w:numPr>
                <w:ilvl w:val="0"/>
                <w:numId w:val="4"/>
              </w:numPr>
              <w:spacing w:beforeAutospacing="1" w:afterAutospacing="1"/>
            </w:pPr>
            <w:r>
              <w:t>Analisar os principais desafios ambientais enfrentados pela organização.</w:t>
            </w:r>
          </w:p>
          <w:p w14:paraId="02A36270" w14:textId="77777777" w:rsidR="006243F3" w:rsidRDefault="00000000">
            <w:pPr>
              <w:numPr>
                <w:ilvl w:val="0"/>
                <w:numId w:val="4"/>
              </w:numPr>
              <w:spacing w:beforeAutospacing="1" w:afterAutospacing="1"/>
            </w:pPr>
            <w:r>
              <w:t>Propor ações que contribuam para o aperfeiçoamento da gestão ambiental.</w:t>
            </w:r>
          </w:p>
          <w:p w14:paraId="51040EE5" w14:textId="77777777" w:rsidR="006243F3" w:rsidRDefault="00000000">
            <w:pPr>
              <w:pStyle w:val="NormalWeb"/>
              <w:spacing w:before="0" w:beforeAutospacing="1" w:after="0" w:afterAutospacing="1"/>
            </w:pPr>
            <w:r>
              <w:rPr>
                <w:rStyle w:val="Forte"/>
              </w:rPr>
              <w:t>5. Promover o desenvolvimento sustentável</w:t>
            </w:r>
          </w:p>
          <w:p w14:paraId="23BC477B" w14:textId="77777777" w:rsidR="006243F3" w:rsidRDefault="00000000">
            <w:pPr>
              <w:numPr>
                <w:ilvl w:val="0"/>
                <w:numId w:val="5"/>
              </w:numPr>
              <w:spacing w:beforeAutospacing="1" w:afterAutospacing="1"/>
            </w:pPr>
            <w:r>
              <w:t>Relacionar as práticas da empresa aos conceitos de sustentabilidade estudados na disciplina.</w:t>
            </w:r>
          </w:p>
          <w:p w14:paraId="090EED76" w14:textId="77777777" w:rsidR="006243F3" w:rsidRDefault="00000000">
            <w:pPr>
              <w:numPr>
                <w:ilvl w:val="0"/>
                <w:numId w:val="5"/>
              </w:numPr>
              <w:spacing w:beforeAutospacing="1" w:afterAutospacing="1"/>
              <w:rPr>
                <w:lang w:eastAsia="pt-BR"/>
              </w:rPr>
            </w:pPr>
            <w:r>
              <w:t>Apresentar recomendações que favoreçam a melhoria contínua das ações ambientais.</w:t>
            </w:r>
          </w:p>
          <w:p w14:paraId="1CB88F0D" w14:textId="77777777" w:rsidR="006243F3" w:rsidRDefault="00000000">
            <w:pPr>
              <w:spacing w:beforeAutospacing="1" w:afterAutospacing="1"/>
              <w:ind w:left="360"/>
              <w:rPr>
                <w:rFonts w:ascii="Verdana" w:hAnsi="Verdana"/>
                <w:color w:val="000000"/>
                <w:sz w:val="20"/>
                <w:szCs w:val="20"/>
                <w:lang w:eastAsia="pt-BR"/>
              </w:rPr>
            </w:pPr>
            <w:r>
              <w:rPr>
                <w:rFonts w:ascii="Verdana" w:hAnsi="Verdana"/>
                <w:b/>
                <w:bCs/>
                <w:color w:val="000000"/>
                <w:sz w:val="20"/>
                <w:szCs w:val="20"/>
                <w:lang w:eastAsia="pt-BR"/>
              </w:rPr>
              <w:t> </w:t>
            </w:r>
          </w:p>
          <w:p w14:paraId="6F54AEA0"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lastRenderedPageBreak/>
              <w:t>Metas:</w:t>
            </w:r>
          </w:p>
          <w:p w14:paraId="1EBC2637" w14:textId="77777777" w:rsidR="006243F3" w:rsidRDefault="00000000" w:rsidP="008F34C3">
            <w:pPr>
              <w:numPr>
                <w:ilvl w:val="0"/>
                <w:numId w:val="5"/>
              </w:numPr>
              <w:spacing w:before="100" w:beforeAutospacing="1" w:after="100" w:afterAutospacing="1" w:line="360" w:lineRule="auto"/>
              <w:ind w:left="714" w:hanging="357"/>
            </w:pPr>
            <w:r>
              <w:t>Manter a utilização de matérias-primas provenientes de fornecedores certificados e comprometidos com a legislação ambiental.</w:t>
            </w:r>
          </w:p>
          <w:p w14:paraId="3312C9A6" w14:textId="77777777" w:rsidR="006243F3" w:rsidRDefault="00000000" w:rsidP="008F34C3">
            <w:pPr>
              <w:numPr>
                <w:ilvl w:val="0"/>
                <w:numId w:val="5"/>
              </w:numPr>
              <w:spacing w:before="100" w:beforeAutospacing="1" w:after="100" w:afterAutospacing="1" w:line="360" w:lineRule="auto"/>
              <w:ind w:left="714" w:hanging="357"/>
            </w:pPr>
            <w:r>
              <w:t>Aperfeiçoar os processos de separação e destinação dos resíduos gerados durante a produção, buscando reduzir os impactos ambientais da atividade.</w:t>
            </w:r>
          </w:p>
          <w:p w14:paraId="72CEAB96" w14:textId="77777777" w:rsidR="006243F3" w:rsidRDefault="00000000" w:rsidP="008F34C3">
            <w:pPr>
              <w:numPr>
                <w:ilvl w:val="0"/>
                <w:numId w:val="5"/>
              </w:numPr>
              <w:spacing w:before="100" w:beforeAutospacing="1" w:after="100" w:afterAutospacing="1" w:line="360" w:lineRule="auto"/>
              <w:ind w:left="714" w:hanging="357"/>
            </w:pPr>
            <w:r>
              <w:t>Desenvolver ações voltadas à capacitação dos colaboradores em temas relacionados à sustentabilidade e à preservação ambiental.</w:t>
            </w:r>
          </w:p>
          <w:p w14:paraId="7D9981DD" w14:textId="77777777" w:rsidR="006243F3" w:rsidRDefault="00000000" w:rsidP="008F34C3">
            <w:pPr>
              <w:numPr>
                <w:ilvl w:val="0"/>
                <w:numId w:val="5"/>
              </w:numPr>
              <w:spacing w:before="100" w:beforeAutospacing="1" w:after="100" w:afterAutospacing="1" w:line="360" w:lineRule="auto"/>
              <w:ind w:left="714" w:hanging="357"/>
            </w:pPr>
            <w:r>
              <w:t>Fortalecer as práticas de redução de desperdícios de matéria-prima e otimização dos recursos utilizados no processo produtivo.</w:t>
            </w:r>
          </w:p>
          <w:p w14:paraId="0517FC8A" w14:textId="77777777" w:rsidR="006243F3" w:rsidRDefault="00000000" w:rsidP="008F34C3">
            <w:pPr>
              <w:numPr>
                <w:ilvl w:val="0"/>
                <w:numId w:val="5"/>
              </w:numPr>
              <w:spacing w:before="100" w:beforeAutospacing="1" w:after="100" w:afterAutospacing="1" w:line="360" w:lineRule="auto"/>
              <w:ind w:left="714" w:hanging="357"/>
            </w:pPr>
            <w:r>
              <w:t>Avaliar a viabilidade de ampliar iniciativas de reciclagem e logística reversa para os resíduos gerados pela empresa.</w:t>
            </w:r>
          </w:p>
          <w:p w14:paraId="043FFA5A" w14:textId="77777777" w:rsidR="006243F3" w:rsidRDefault="006243F3">
            <w:pPr>
              <w:spacing w:beforeAutospacing="1" w:afterAutospacing="1"/>
              <w:ind w:left="360"/>
              <w:rPr>
                <w:lang w:eastAsia="pt-BR"/>
              </w:rPr>
            </w:pPr>
          </w:p>
          <w:p w14:paraId="2573F55C" w14:textId="77777777" w:rsidR="006243F3" w:rsidRDefault="00000000">
            <w:pPr>
              <w:pStyle w:val="NormalWeb"/>
              <w:jc w:val="both"/>
            </w:pPr>
            <w:r>
              <w:rPr>
                <w:rFonts w:ascii="Verdana" w:hAnsi="Verdana"/>
                <w:b/>
                <w:bCs/>
                <w:color w:val="000000"/>
                <w:sz w:val="20"/>
                <w:szCs w:val="20"/>
                <w:lang w:eastAsia="pt-BR"/>
              </w:rPr>
              <w:t>Resultados esperados:</w:t>
            </w:r>
          </w:p>
          <w:p w14:paraId="6C9899C5" w14:textId="77777777" w:rsidR="006243F3" w:rsidRDefault="00000000" w:rsidP="008E0052">
            <w:pPr>
              <w:pStyle w:val="NormalWeb"/>
              <w:spacing w:line="360" w:lineRule="auto"/>
              <w:ind w:firstLineChars="200" w:firstLine="480"/>
              <w:jc w:val="both"/>
            </w:pPr>
            <w:r>
              <w:t>Com a realização deste projeto, espera-se ampliar o conhecimento sobre as práticas ambientais adotadas pela Still Colchões e sua contribuição para o desenvolvimento sustentável. Entre os principais resultados esperados estão:</w:t>
            </w:r>
          </w:p>
          <w:p w14:paraId="3550021E" w14:textId="77777777" w:rsidR="006243F3" w:rsidRDefault="00000000" w:rsidP="008E0052">
            <w:pPr>
              <w:numPr>
                <w:ilvl w:val="0"/>
                <w:numId w:val="5"/>
              </w:numPr>
              <w:spacing w:beforeAutospacing="1" w:afterAutospacing="1" w:line="360" w:lineRule="auto"/>
            </w:pPr>
            <w:r>
              <w:t>A identificação das ações de sustentabilidade já implementadas pela empresa e de seus benefícios ambientais.</w:t>
            </w:r>
          </w:p>
          <w:p w14:paraId="596E13EF" w14:textId="77777777" w:rsidR="006243F3" w:rsidRDefault="00000000" w:rsidP="008E0052">
            <w:pPr>
              <w:numPr>
                <w:ilvl w:val="0"/>
                <w:numId w:val="5"/>
              </w:numPr>
              <w:spacing w:beforeAutospacing="1" w:afterAutospacing="1" w:line="360" w:lineRule="auto"/>
            </w:pPr>
            <w:r>
              <w:t>A compreensão dos desafios relacionados à gestão de resíduos e ao uso eficiente dos recursos naturais.</w:t>
            </w:r>
          </w:p>
          <w:p w14:paraId="6EFFAC43" w14:textId="77777777" w:rsidR="006243F3" w:rsidRDefault="00000000" w:rsidP="008E0052">
            <w:pPr>
              <w:numPr>
                <w:ilvl w:val="0"/>
                <w:numId w:val="5"/>
              </w:numPr>
              <w:spacing w:beforeAutospacing="1" w:afterAutospacing="1" w:line="360" w:lineRule="auto"/>
            </w:pPr>
            <w:r>
              <w:t>A proposição de recomendações que contribuam para o aperfeiçoamento da gestão ambiental da organização.</w:t>
            </w:r>
          </w:p>
          <w:p w14:paraId="61806A84" w14:textId="77777777" w:rsidR="006243F3" w:rsidRDefault="00000000" w:rsidP="008E0052">
            <w:pPr>
              <w:numPr>
                <w:ilvl w:val="0"/>
                <w:numId w:val="5"/>
              </w:numPr>
              <w:spacing w:beforeAutospacing="1" w:afterAutospacing="1" w:line="360" w:lineRule="auto"/>
            </w:pPr>
            <w:r>
              <w:t>O fortalecimento da cultura de sustentabilidade por meio da valorização de práticas ambientalmente responsáveis.</w:t>
            </w:r>
          </w:p>
          <w:p w14:paraId="1683449D" w14:textId="77777777" w:rsidR="006243F3" w:rsidRDefault="00000000" w:rsidP="008E0052">
            <w:pPr>
              <w:numPr>
                <w:ilvl w:val="0"/>
                <w:numId w:val="5"/>
              </w:numPr>
              <w:spacing w:beforeAutospacing="1" w:afterAutospacing="1" w:line="360" w:lineRule="auto"/>
            </w:pPr>
            <w:r>
              <w:t>A identificação de oportunidades para ampliar ações de reciclagem, logística reversa e capacitação ambiental dos colaboradores.</w:t>
            </w:r>
          </w:p>
          <w:p w14:paraId="44EBFBC6" w14:textId="77777777" w:rsidR="006243F3" w:rsidRDefault="00000000" w:rsidP="008E0052">
            <w:pPr>
              <w:numPr>
                <w:ilvl w:val="0"/>
                <w:numId w:val="5"/>
              </w:numPr>
              <w:spacing w:beforeAutospacing="1" w:afterAutospacing="1" w:line="360" w:lineRule="auto"/>
            </w:pPr>
            <w:r>
              <w:t>A consolidação da imagem da empresa como organização comprometida com a preservação ambiental e o desenvolvimento sustentável.</w:t>
            </w:r>
          </w:p>
          <w:p w14:paraId="2C26B25F" w14:textId="77777777" w:rsidR="006243F3" w:rsidRDefault="006243F3">
            <w:pPr>
              <w:spacing w:before="100" w:beforeAutospacing="1" w:after="100" w:afterAutospacing="1"/>
              <w:jc w:val="both"/>
              <w:rPr>
                <w:rFonts w:ascii="Verdana" w:hAnsi="Verdana"/>
                <w:color w:val="000000"/>
                <w:sz w:val="20"/>
                <w:szCs w:val="20"/>
                <w:lang w:eastAsia="pt-BR"/>
              </w:rPr>
            </w:pPr>
          </w:p>
          <w:p w14:paraId="6395BF60"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lastRenderedPageBreak/>
              <w:t>Metodologia:</w:t>
            </w:r>
          </w:p>
          <w:p w14:paraId="02DBB00D" w14:textId="77777777" w:rsidR="006243F3" w:rsidRDefault="00000000" w:rsidP="008E0052">
            <w:pPr>
              <w:pStyle w:val="NormalWeb"/>
              <w:spacing w:line="360" w:lineRule="auto"/>
              <w:ind w:firstLineChars="200" w:firstLine="482"/>
              <w:jc w:val="both"/>
            </w:pPr>
            <w:r>
              <w:rPr>
                <w:b/>
                <w:bCs/>
                <w:color w:val="000000"/>
                <w:lang w:eastAsia="pt-BR"/>
              </w:rPr>
              <w:t> </w:t>
            </w:r>
            <w:r>
              <w:t>A elaboração deste projeto será realizada por meio de uma abordagem descritiva e qualitativa, baseada na análise das práticas ambientais adotadas pela Still Colchões. Inicialmente, foi realizada uma visita à empresa e a aplicação de um questionário ao gestor responsável, com o objetivo de coletar informações sobre o processo produtivo, as ações de sustentabilidade e os desafios relacionados à gestão ambiental.</w:t>
            </w:r>
          </w:p>
          <w:p w14:paraId="40FDA4F6" w14:textId="77777777" w:rsidR="006243F3" w:rsidRDefault="00000000" w:rsidP="008E0052">
            <w:pPr>
              <w:pStyle w:val="NormalWeb"/>
              <w:spacing w:line="360" w:lineRule="auto"/>
              <w:ind w:firstLineChars="200" w:firstLine="480"/>
              <w:jc w:val="both"/>
            </w:pPr>
            <w:r>
              <w:t>Em seguida, foi efetuado o levantamento e a análise das informações obtidas, relacionando-as aos conceitos estudados na disciplina de Meio Ambiente e Desenvolvimento Sustentável. Também foi realizada pesquisa bibliográfica sobre temas como gestão ambiental, desenvolvimento sustentável, logística sustentável e gestão de resíduos, visando fundamentar teoricamente o estudo.</w:t>
            </w:r>
          </w:p>
          <w:p w14:paraId="5DAE3AB9" w14:textId="77777777" w:rsidR="006243F3" w:rsidRDefault="00000000" w:rsidP="008E0052">
            <w:pPr>
              <w:pStyle w:val="NormalWeb"/>
              <w:spacing w:line="360" w:lineRule="auto"/>
              <w:ind w:firstLineChars="200" w:firstLine="480"/>
              <w:jc w:val="both"/>
            </w:pPr>
            <w:r>
              <w:t>Posteriormente, foram identificadas as práticas sustentáveis já adotadas pela empresa, bem como os principais desafios e oportunidades de melhoria relacionados à preservação ambiental. Com base nessa análise, foram elaboradas recomendações voltadas ao aperfeiçoamento da gestão ambiental, especialmente nas áreas de destinação de resíduos, logística reversa e capacitação dos colaboradores.</w:t>
            </w:r>
          </w:p>
          <w:p w14:paraId="000FB562" w14:textId="77777777" w:rsidR="006243F3" w:rsidRDefault="00000000" w:rsidP="008E0052">
            <w:pPr>
              <w:pStyle w:val="NormalWeb"/>
              <w:spacing w:line="360" w:lineRule="auto"/>
              <w:ind w:firstLineChars="200" w:firstLine="480"/>
              <w:jc w:val="both"/>
            </w:pPr>
            <w:r>
              <w:t>Por fim, os resultados foram organizados e apresentados de forma sistemática, permitindo avaliar a contribuição das ações da empresa para o desenvolvimento sustentável e sua relação com os conhecimentos abordados na disciplina.</w:t>
            </w:r>
          </w:p>
          <w:p w14:paraId="75AE32D6" w14:textId="77777777" w:rsidR="006243F3" w:rsidRDefault="006243F3">
            <w:pPr>
              <w:spacing w:before="100" w:beforeAutospacing="1" w:after="100" w:afterAutospacing="1" w:line="360" w:lineRule="auto"/>
              <w:ind w:left="360"/>
              <w:jc w:val="both"/>
              <w:rPr>
                <w:rStyle w:val="Forte"/>
              </w:rPr>
            </w:pPr>
          </w:p>
          <w:p w14:paraId="36E12B76"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Análise SWOT</w:t>
            </w:r>
          </w:p>
          <w:p w14:paraId="774D2EBF"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Forças</w:t>
            </w:r>
          </w:p>
          <w:p w14:paraId="67075044" w14:textId="77777777" w:rsidR="006243F3" w:rsidRDefault="00000000" w:rsidP="008E0052">
            <w:pPr>
              <w:pStyle w:val="NormalWeb"/>
              <w:spacing w:line="360" w:lineRule="auto"/>
              <w:ind w:firstLineChars="200" w:firstLine="480"/>
              <w:jc w:val="both"/>
            </w:pPr>
            <w:r>
              <w:t xml:space="preserve">A Still Colchões possui importantes diferenciais relacionados à sustentabilidade. A empresa trabalha exclusivamente com fornecedores certificados pelo IBAMA, garantindo que a madeira utilizada em sua produção seja de origem legal e proveniente de reflorestamento. Além disso, adota práticas voltadas à redução de desperdícios, mantém controle sobre a utilização de matérias-primas e realiza a separação dos resíduos gerados durante o processo produtivo. Outro ponto positivo é a </w:t>
            </w:r>
            <w:r>
              <w:lastRenderedPageBreak/>
              <w:t>gestão logística, que busca reduzir o consumo de combustível e a emissão de gases poluentes por meio da otimização das rotas de transporte.</w:t>
            </w:r>
          </w:p>
          <w:p w14:paraId="1E9F3CB6"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Fraquezas</w:t>
            </w:r>
          </w:p>
          <w:p w14:paraId="5DE8DD32" w14:textId="77777777" w:rsidR="006243F3" w:rsidRDefault="00000000" w:rsidP="008E0052">
            <w:pPr>
              <w:pStyle w:val="NormalWeb"/>
              <w:spacing w:line="360" w:lineRule="auto"/>
              <w:ind w:firstLineChars="200" w:firstLine="480"/>
              <w:jc w:val="both"/>
            </w:pPr>
            <w:r>
              <w:t>Apesar das práticas ambientais já adotadas, a empresa ainda enfrenta desafios relacionados à gestão de resíduos sólidos, especialmente quanto à destinação final de materiais como madeira, tecidos e espumas. Outro ponto de atenção é a ausência de programas formais de capacitação ambiental para os colaboradores, limitando a disseminação de conhecimentos específicos sobre sustentabilidade. Além disso, a necessidade de manter estoques reduzidos exige um controle constante da produção e do fornecimento de matérias-primas.</w:t>
            </w:r>
          </w:p>
          <w:p w14:paraId="497AA127"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Oportunidades</w:t>
            </w:r>
          </w:p>
          <w:p w14:paraId="008534C8" w14:textId="77777777" w:rsidR="006243F3" w:rsidRDefault="00000000" w:rsidP="008E0052">
            <w:pPr>
              <w:pStyle w:val="NormalWeb"/>
              <w:spacing w:line="360" w:lineRule="auto"/>
              <w:ind w:firstLineChars="200" w:firstLine="480"/>
              <w:jc w:val="both"/>
            </w:pPr>
            <w:r>
              <w:t>A ampliação de programas de reciclagem e logística reversa representa uma importante oportunidade para fortalecer o compromisso ambiental da empresa. A implementação de treinamentos voltados à sustentabilidade pode aumentar a conscientização dos colaboradores e aprimorar as práticas já existentes. Além disso, a crescente valorização de empresas ambientalmente responsáveis pelos consumidores pode fortalecer a imagem da organização no mercado e gerar vantagens competitivas. A obtenção de novas certificações ambientais também pode contribuir para ampliar a credibilidade da marca.</w:t>
            </w:r>
          </w:p>
          <w:p w14:paraId="11468772"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Ameaças</w:t>
            </w:r>
          </w:p>
          <w:p w14:paraId="59C6C906" w14:textId="77777777" w:rsidR="006243F3" w:rsidRDefault="00000000" w:rsidP="008E0052">
            <w:pPr>
              <w:pStyle w:val="NormalWeb"/>
              <w:spacing w:line="360" w:lineRule="auto"/>
              <w:ind w:firstLineChars="200" w:firstLine="480"/>
              <w:jc w:val="both"/>
            </w:pPr>
            <w:r>
              <w:t>Entre as principais ameaças estão as mudanças na legislação ambiental, que podem exigir novos investimentos para adequação dos processos produtivos. O aumento dos custos de matérias-primas certificadas e de serviços especializados para destinação de resíduos também pode impactar a operação da empresa. Além disso, falhas na gestão ambiental ou no descarte de resíduos podem comprometer a reputação da organização perante clientes e órgãos reguladores. Por fim, a crescente exigência do mercado por práticas sustentáveis demanda atualização constante dos processos e investimentos contínuos em melhorias ambientais.</w:t>
            </w:r>
          </w:p>
          <w:p w14:paraId="3A1AE1C1" w14:textId="77777777" w:rsidR="006243F3" w:rsidRDefault="006243F3">
            <w:pPr>
              <w:spacing w:before="100" w:beforeAutospacing="1" w:after="100" w:afterAutospacing="1" w:line="360" w:lineRule="auto"/>
              <w:ind w:firstLine="406"/>
              <w:jc w:val="both"/>
              <w:rPr>
                <w:color w:val="000000"/>
                <w:lang w:eastAsia="pt-BR"/>
              </w:rPr>
            </w:pPr>
          </w:p>
          <w:p w14:paraId="345380EE"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Planos de Sustentabilidade e Gestão Ambiental</w:t>
            </w:r>
          </w:p>
          <w:p w14:paraId="0285FFCF"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lastRenderedPageBreak/>
              <w:br/>
              <w:t>Plano de Gestão de Resíduos</w:t>
            </w:r>
          </w:p>
          <w:p w14:paraId="69B35767" w14:textId="77777777" w:rsidR="006243F3" w:rsidRDefault="00000000" w:rsidP="008E0052">
            <w:pPr>
              <w:pStyle w:val="NormalWeb"/>
              <w:spacing w:line="360" w:lineRule="auto"/>
              <w:ind w:firstLineChars="200" w:firstLine="480"/>
              <w:jc w:val="both"/>
            </w:pPr>
            <w:r>
              <w:t>A Still Colchões já adota a separação dos resíduos gerados durante suas atividades produtivas, contribuindo para uma destinação mais adequada dos materiais descartados. Entretanto, a empresa reconhece que a gestão de resíduos ainda representa um dos principais desafios para o fortalecimento de suas práticas ambientais.</w:t>
            </w:r>
          </w:p>
          <w:p w14:paraId="202CF4E5" w14:textId="77777777" w:rsidR="006243F3" w:rsidRDefault="00000000" w:rsidP="008E0052">
            <w:pPr>
              <w:pStyle w:val="NormalWeb"/>
              <w:spacing w:line="360" w:lineRule="auto"/>
              <w:ind w:firstLineChars="200" w:firstLine="480"/>
              <w:jc w:val="both"/>
            </w:pPr>
            <w:r>
              <w:t>Dessa forma, recomenda-se o aperfeiçoamento dos processos de descarte de resíduos como madeira, tecidos e espumas, buscando ampliar as possibilidades de reciclagem e logística reversa. Essas ações podem reduzir os impactos ambientais da produção, promover o reaproveitamento de materiais e contribuir para uma atuação cada vez mais alinhada aos princípios do desenvolvimento sustentável.</w:t>
            </w:r>
          </w:p>
          <w:p w14:paraId="77BBC3F0"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Plano de Educação Ambiental</w:t>
            </w:r>
          </w:p>
          <w:p w14:paraId="7958CAB7" w14:textId="77777777" w:rsidR="006243F3" w:rsidRDefault="00000000" w:rsidP="008E0052">
            <w:pPr>
              <w:pStyle w:val="NormalWeb"/>
              <w:spacing w:line="360" w:lineRule="auto"/>
              <w:ind w:firstLineChars="200" w:firstLine="480"/>
              <w:jc w:val="both"/>
            </w:pPr>
            <w:r>
              <w:t>A conscientização dos colaboradores é um elemento fundamental para o fortalecimento da gestão ambiental dentro das organizações. Atualmente, a Still Colchões já possui protocolos internos voltados para a preservação ambiental e para o uso responsável dos recursos utilizados em suas atividades.</w:t>
            </w:r>
          </w:p>
          <w:p w14:paraId="5E65CA7C" w14:textId="77777777" w:rsidR="006243F3" w:rsidRDefault="00000000" w:rsidP="008E0052">
            <w:pPr>
              <w:pStyle w:val="NormalWeb"/>
              <w:spacing w:line="360" w:lineRule="auto"/>
              <w:ind w:firstLineChars="200" w:firstLine="480"/>
              <w:jc w:val="both"/>
            </w:pPr>
            <w:r>
              <w:t>Como oportunidade de melhoria, sugere-se a implementação de ações de educação ambiental voltadas aos colaboradores, abordando temas como separação de resíduos, redução de desperdícios, consumo consciente de recursos e sustentabilidade no ambiente de trabalho. A capacitação contínua pode contribuir para o fortalecimento da cultura ambiental da empresa e para a melhoria dos resultados obtidos em suas práticas sustentáveis.</w:t>
            </w:r>
          </w:p>
          <w:p w14:paraId="0215E891" w14:textId="77777777" w:rsidR="006243F3" w:rsidRDefault="006243F3">
            <w:pPr>
              <w:spacing w:before="100" w:beforeAutospacing="1" w:after="100" w:afterAutospacing="1" w:line="360" w:lineRule="auto"/>
              <w:jc w:val="both"/>
              <w:rPr>
                <w:rFonts w:ascii="Verdana" w:hAnsi="Verdana"/>
                <w:color w:val="000000"/>
                <w:sz w:val="20"/>
                <w:szCs w:val="20"/>
                <w:lang w:eastAsia="pt-BR"/>
              </w:rPr>
            </w:pPr>
          </w:p>
          <w:p w14:paraId="270D415F" w14:textId="77777777" w:rsidR="002E67DF" w:rsidRDefault="002E67DF">
            <w:pPr>
              <w:spacing w:before="100" w:beforeAutospacing="1" w:after="100" w:afterAutospacing="1" w:line="360" w:lineRule="auto"/>
              <w:jc w:val="both"/>
              <w:rPr>
                <w:rFonts w:ascii="Verdana" w:hAnsi="Verdana"/>
                <w:color w:val="000000"/>
                <w:sz w:val="20"/>
                <w:szCs w:val="20"/>
                <w:lang w:eastAsia="pt-BR"/>
              </w:rPr>
            </w:pPr>
          </w:p>
          <w:p w14:paraId="1D87BD46" w14:textId="77777777" w:rsidR="006243F3" w:rsidRDefault="00000000">
            <w:pPr>
              <w:spacing w:before="100" w:beforeAutospacing="1" w:after="100" w:afterAutospacing="1"/>
              <w:ind w:right="378"/>
              <w:jc w:val="both"/>
              <w:rPr>
                <w:rFonts w:ascii="Verdana" w:hAnsi="Verdana"/>
                <w:b/>
                <w:bCs/>
                <w:color w:val="000000"/>
                <w:sz w:val="20"/>
                <w:szCs w:val="20"/>
                <w:lang w:eastAsia="pt-BR"/>
              </w:rPr>
            </w:pPr>
            <w:r>
              <w:rPr>
                <w:rFonts w:ascii="Verdana" w:hAnsi="Verdana"/>
                <w:b/>
                <w:bCs/>
                <w:color w:val="000000"/>
                <w:sz w:val="20"/>
                <w:szCs w:val="20"/>
                <w:lang w:eastAsia="pt-BR"/>
              </w:rPr>
              <w:t>Cronograma de execução:</w:t>
            </w:r>
          </w:p>
          <w:p w14:paraId="7B74DB8E" w14:textId="77777777" w:rsidR="006243F3" w:rsidRDefault="00000000">
            <w:pPr>
              <w:spacing w:before="100" w:beforeAutospacing="1" w:after="100" w:afterAutospacing="1"/>
              <w:ind w:firstLine="541"/>
              <w:jc w:val="both"/>
              <w:rPr>
                <w:rFonts w:ascii="Verdana" w:hAnsi="Verdana"/>
                <w:b/>
                <w:bCs/>
                <w:color w:val="000000"/>
                <w:sz w:val="20"/>
                <w:szCs w:val="20"/>
                <w:lang w:val="en-US" w:eastAsia="pt-BR"/>
              </w:rPr>
            </w:pPr>
            <w:r>
              <w:rPr>
                <w:rFonts w:ascii="Verdana" w:hAnsi="Verdana"/>
                <w:b/>
                <w:bCs/>
                <w:color w:val="000000"/>
                <w:sz w:val="20"/>
                <w:szCs w:val="20"/>
                <w:lang w:eastAsia="pt-BR"/>
              </w:rPr>
              <w:t>DATA DE INÍCIO:</w:t>
            </w:r>
            <w:r>
              <w:rPr>
                <w:rFonts w:ascii="Verdana" w:hAnsi="Verdana"/>
                <w:b/>
                <w:bCs/>
                <w:color w:val="000000"/>
                <w:sz w:val="20"/>
                <w:szCs w:val="20"/>
                <w:lang w:val="en-US" w:eastAsia="pt-BR"/>
              </w:rPr>
              <w:t xml:space="preserve"> 13/04/2026</w:t>
            </w:r>
          </w:p>
          <w:p w14:paraId="4D17BF1C" w14:textId="77777777" w:rsidR="006243F3" w:rsidRDefault="00000000">
            <w:pPr>
              <w:spacing w:before="100" w:beforeAutospacing="1" w:after="100" w:afterAutospacing="1"/>
              <w:ind w:firstLine="541"/>
              <w:jc w:val="both"/>
              <w:rPr>
                <w:rFonts w:ascii="Verdana" w:hAnsi="Verdana"/>
                <w:color w:val="000000"/>
                <w:sz w:val="20"/>
                <w:szCs w:val="20"/>
                <w:lang w:val="en-US" w:eastAsia="pt-BR"/>
              </w:rPr>
            </w:pPr>
            <w:r>
              <w:rPr>
                <w:rFonts w:ascii="Verdana" w:hAnsi="Verdana"/>
                <w:b/>
                <w:bCs/>
                <w:color w:val="000000"/>
                <w:sz w:val="20"/>
                <w:szCs w:val="20"/>
                <w:lang w:eastAsia="pt-BR"/>
              </w:rPr>
              <w:t>DATA DE TÉRMINO:</w:t>
            </w:r>
            <w:r>
              <w:rPr>
                <w:rFonts w:ascii="Verdana" w:hAnsi="Verdana"/>
                <w:b/>
                <w:bCs/>
                <w:color w:val="000000"/>
                <w:sz w:val="20"/>
                <w:szCs w:val="20"/>
                <w:lang w:val="en-US" w:eastAsia="pt-BR"/>
              </w:rPr>
              <w:t xml:space="preserve"> 15/06/2026</w:t>
            </w:r>
          </w:p>
          <w:p w14:paraId="230B7E00"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 </w:t>
            </w:r>
          </w:p>
          <w:tbl>
            <w:tblPr>
              <w:tblW w:w="10148" w:type="dxa"/>
              <w:jc w:val="center"/>
              <w:tblCellMar>
                <w:left w:w="0" w:type="dxa"/>
                <w:right w:w="0" w:type="dxa"/>
              </w:tblCellMar>
              <w:tblLook w:val="04A0" w:firstRow="1" w:lastRow="0" w:firstColumn="1" w:lastColumn="0" w:noHBand="0" w:noVBand="1"/>
            </w:tblPr>
            <w:tblGrid>
              <w:gridCol w:w="3946"/>
              <w:gridCol w:w="1811"/>
              <w:gridCol w:w="4391"/>
            </w:tblGrid>
            <w:tr w:rsidR="006243F3" w14:paraId="2DDC66F3" w14:textId="77777777" w:rsidTr="002E67DF">
              <w:trPr>
                <w:trHeight w:val="86"/>
                <w:jc w:val="center"/>
              </w:trPr>
              <w:tc>
                <w:tcPr>
                  <w:tcW w:w="4403" w:type="dxa"/>
                  <w:tcBorders>
                    <w:top w:val="single" w:sz="8" w:space="0" w:color="AF7B51"/>
                    <w:left w:val="single" w:sz="8" w:space="0" w:color="AF7B51"/>
                    <w:bottom w:val="single" w:sz="24" w:space="0" w:color="AF7B51"/>
                    <w:right w:val="single" w:sz="8" w:space="0" w:color="AF7B51"/>
                  </w:tcBorders>
                  <w:shd w:val="clear" w:color="auto" w:fill="D9D9D9"/>
                  <w:tcMar>
                    <w:top w:w="15" w:type="dxa"/>
                    <w:left w:w="108" w:type="dxa"/>
                    <w:bottom w:w="0" w:type="dxa"/>
                    <w:right w:w="108" w:type="dxa"/>
                  </w:tcMar>
                </w:tcPr>
                <w:p w14:paraId="0AED7DE6" w14:textId="77777777" w:rsidR="006243F3" w:rsidRDefault="00000000">
                  <w:pPr>
                    <w:spacing w:before="120" w:after="120"/>
                    <w:ind w:left="1174"/>
                    <w:jc w:val="both"/>
                    <w:rPr>
                      <w:b/>
                      <w:bCs/>
                    </w:rPr>
                  </w:pPr>
                  <w:r>
                    <w:rPr>
                      <w:b/>
                      <w:bCs/>
                    </w:rPr>
                    <w:lastRenderedPageBreak/>
                    <w:t>ATIVIDADES</w:t>
                  </w:r>
                </w:p>
              </w:tc>
              <w:tc>
                <w:tcPr>
                  <w:tcW w:w="2114" w:type="dxa"/>
                  <w:tcBorders>
                    <w:top w:val="single" w:sz="8" w:space="0" w:color="AF7B51"/>
                    <w:left w:val="single" w:sz="8" w:space="0" w:color="AF7B51"/>
                    <w:bottom w:val="single" w:sz="24" w:space="0" w:color="AF7B51"/>
                    <w:right w:val="single" w:sz="8" w:space="0" w:color="AF7B51"/>
                  </w:tcBorders>
                  <w:shd w:val="clear" w:color="auto" w:fill="D9D9D9"/>
                </w:tcPr>
                <w:p w14:paraId="5403A75C" w14:textId="77777777" w:rsidR="006243F3" w:rsidRDefault="00000000">
                  <w:pPr>
                    <w:spacing w:before="120" w:after="120"/>
                    <w:jc w:val="both"/>
                    <w:rPr>
                      <w:b/>
                      <w:bCs/>
                    </w:rPr>
                  </w:pPr>
                  <w:r>
                    <w:rPr>
                      <w:b/>
                      <w:bCs/>
                    </w:rPr>
                    <w:t>DATAS previstas</w:t>
                  </w:r>
                </w:p>
              </w:tc>
              <w:tc>
                <w:tcPr>
                  <w:tcW w:w="3631" w:type="dxa"/>
                  <w:tcBorders>
                    <w:top w:val="single" w:sz="8" w:space="0" w:color="AF7B51"/>
                    <w:left w:val="single" w:sz="8" w:space="0" w:color="AF7B51"/>
                    <w:bottom w:val="single" w:sz="24" w:space="0" w:color="AF7B51"/>
                    <w:right w:val="single" w:sz="8" w:space="0" w:color="AF7B51"/>
                  </w:tcBorders>
                  <w:shd w:val="clear" w:color="auto" w:fill="D9D9D9"/>
                </w:tcPr>
                <w:p w14:paraId="2B386737" w14:textId="77777777" w:rsidR="006243F3" w:rsidRDefault="00000000">
                  <w:pPr>
                    <w:spacing w:before="120" w:after="120"/>
                    <w:ind w:right="1531"/>
                    <w:jc w:val="both"/>
                    <w:rPr>
                      <w:b/>
                      <w:bCs/>
                    </w:rPr>
                  </w:pPr>
                  <w:r>
                    <w:rPr>
                      <w:b/>
                      <w:bCs/>
                    </w:rPr>
                    <w:t>Observações/Considerações</w:t>
                  </w:r>
                </w:p>
              </w:tc>
            </w:tr>
            <w:tr w:rsidR="006243F3" w14:paraId="1B8784C0" w14:textId="77777777" w:rsidTr="002E67DF">
              <w:trPr>
                <w:trHeight w:val="250"/>
                <w:jc w:val="center"/>
              </w:trPr>
              <w:tc>
                <w:tcPr>
                  <w:tcW w:w="4403" w:type="dxa"/>
                  <w:tcBorders>
                    <w:left w:val="single" w:sz="8" w:space="0" w:color="AF7B51"/>
                    <w:bottom w:val="single" w:sz="8" w:space="0" w:color="AF7B51"/>
                    <w:right w:val="single" w:sz="8" w:space="0" w:color="AF7B51"/>
                  </w:tcBorders>
                  <w:tcMar>
                    <w:top w:w="15" w:type="dxa"/>
                    <w:left w:w="108" w:type="dxa"/>
                    <w:bottom w:w="0" w:type="dxa"/>
                    <w:right w:w="108" w:type="dxa"/>
                  </w:tcMar>
                </w:tcPr>
                <w:p w14:paraId="7B663411" w14:textId="77777777" w:rsidR="006243F3" w:rsidRDefault="00000000">
                  <w:pPr>
                    <w:pStyle w:val="PargrafodaLista"/>
                    <w:spacing w:after="160" w:line="259" w:lineRule="auto"/>
                    <w:ind w:leftChars="304" w:left="730" w:firstLineChars="182" w:firstLine="437"/>
                    <w:jc w:val="both"/>
                  </w:pPr>
                  <w:r>
                    <w:t>Visita à empresa e aplicação do questionário (Anexo II)</w:t>
                  </w:r>
                </w:p>
              </w:tc>
              <w:tc>
                <w:tcPr>
                  <w:tcW w:w="2114" w:type="dxa"/>
                  <w:tcBorders>
                    <w:left w:val="single" w:sz="8" w:space="0" w:color="AF7B51"/>
                    <w:bottom w:val="single" w:sz="8" w:space="0" w:color="AF7B51"/>
                    <w:right w:val="single" w:sz="8" w:space="0" w:color="AF7B51"/>
                  </w:tcBorders>
                </w:tcPr>
                <w:p w14:paraId="1AE86E6F" w14:textId="77777777" w:rsidR="006243F3" w:rsidRDefault="00000000">
                  <w:pPr>
                    <w:spacing w:after="120"/>
                    <w:jc w:val="both"/>
                    <w:rPr>
                      <w:lang w:eastAsia="pt-BR"/>
                    </w:rPr>
                  </w:pPr>
                  <w:r>
                    <w:rPr>
                      <w:lang w:eastAsia="pt-BR"/>
                    </w:rPr>
                    <w:t>DATA: 13/04/2026</w:t>
                  </w:r>
                </w:p>
              </w:tc>
              <w:tc>
                <w:tcPr>
                  <w:tcW w:w="3631" w:type="dxa"/>
                  <w:tcBorders>
                    <w:left w:val="single" w:sz="8" w:space="0" w:color="AF7B51"/>
                    <w:bottom w:val="single" w:sz="8" w:space="0" w:color="AF7B51"/>
                    <w:right w:val="single" w:sz="8" w:space="0" w:color="AF7B51"/>
                  </w:tcBorders>
                </w:tcPr>
                <w:p w14:paraId="61E14E59" w14:textId="77777777" w:rsidR="006243F3" w:rsidRDefault="00000000">
                  <w:pPr>
                    <w:spacing w:after="120"/>
                    <w:ind w:rightChars="325" w:right="780"/>
                    <w:jc w:val="both"/>
                  </w:pPr>
                  <w:r>
                    <w:rPr>
                      <w:lang w:eastAsia="pt-BR"/>
                    </w:rPr>
                    <w:t>Coleta inicial de informações junto ao gerente da empresa.</w:t>
                  </w:r>
                </w:p>
              </w:tc>
            </w:tr>
            <w:tr w:rsidR="006243F3" w14:paraId="1E84909C" w14:textId="77777777" w:rsidTr="002E67DF">
              <w:trPr>
                <w:trHeight w:val="250"/>
                <w:jc w:val="center"/>
              </w:trPr>
              <w:tc>
                <w:tcPr>
                  <w:tcW w:w="4403" w:type="dxa"/>
                  <w:tcBorders>
                    <w:left w:val="single" w:sz="8" w:space="0" w:color="AF7B51"/>
                    <w:bottom w:val="single" w:sz="8" w:space="0" w:color="AF7B51"/>
                    <w:right w:val="single" w:sz="8" w:space="0" w:color="AF7B51"/>
                  </w:tcBorders>
                  <w:tcMar>
                    <w:top w:w="15" w:type="dxa"/>
                    <w:left w:w="108" w:type="dxa"/>
                    <w:bottom w:w="0" w:type="dxa"/>
                    <w:right w:w="108" w:type="dxa"/>
                  </w:tcMar>
                </w:tcPr>
                <w:p w14:paraId="38FC7A1D" w14:textId="77777777" w:rsidR="006243F3" w:rsidRDefault="00000000">
                  <w:pPr>
                    <w:pStyle w:val="PargrafodaLista"/>
                    <w:spacing w:after="160" w:line="259" w:lineRule="auto"/>
                    <w:ind w:leftChars="304" w:left="730" w:firstLineChars="182" w:firstLine="437"/>
                    <w:jc w:val="both"/>
                  </w:pPr>
                  <w:r>
                    <w:t>Levantamento bibliográfico sobre Meio Ambiente e Desenvolvimento Sustentável</w:t>
                  </w:r>
                </w:p>
              </w:tc>
              <w:tc>
                <w:tcPr>
                  <w:tcW w:w="2114" w:type="dxa"/>
                  <w:tcBorders>
                    <w:left w:val="single" w:sz="8" w:space="0" w:color="AF7B51"/>
                    <w:bottom w:val="single" w:sz="8" w:space="0" w:color="AF7B51"/>
                    <w:right w:val="single" w:sz="8" w:space="0" w:color="AF7B51"/>
                  </w:tcBorders>
                </w:tcPr>
                <w:p w14:paraId="48E5857F" w14:textId="77777777" w:rsidR="006243F3" w:rsidRDefault="00000000">
                  <w:pPr>
                    <w:spacing w:after="120"/>
                    <w:jc w:val="both"/>
                    <w:rPr>
                      <w:lang w:eastAsia="pt-BR"/>
                    </w:rPr>
                  </w:pPr>
                  <w:r>
                    <w:rPr>
                      <w:lang w:eastAsia="pt-BR"/>
                    </w:rPr>
                    <w:t>DATA: 17/04/2026</w:t>
                  </w:r>
                </w:p>
              </w:tc>
              <w:tc>
                <w:tcPr>
                  <w:tcW w:w="3631" w:type="dxa"/>
                  <w:tcBorders>
                    <w:left w:val="single" w:sz="8" w:space="0" w:color="AF7B51"/>
                    <w:bottom w:val="single" w:sz="8" w:space="0" w:color="AF7B51"/>
                    <w:right w:val="single" w:sz="8" w:space="0" w:color="AF7B51"/>
                  </w:tcBorders>
                </w:tcPr>
                <w:p w14:paraId="283F469C" w14:textId="77777777" w:rsidR="006243F3" w:rsidRDefault="00000000">
                  <w:pPr>
                    <w:spacing w:after="120"/>
                    <w:ind w:rightChars="325" w:right="780"/>
                    <w:jc w:val="both"/>
                  </w:pPr>
                  <w:r>
                    <w:rPr>
                      <w:lang w:eastAsia="pt-BR"/>
                    </w:rPr>
                    <w:t>Pesquisa de autores e conceitos relacionados à gestão ambiental e sustentabilidade.</w:t>
                  </w:r>
                </w:p>
              </w:tc>
            </w:tr>
            <w:tr w:rsidR="006243F3" w14:paraId="41E237F0" w14:textId="77777777" w:rsidTr="002E67DF">
              <w:trPr>
                <w:trHeight w:val="250"/>
                <w:jc w:val="center"/>
              </w:trPr>
              <w:tc>
                <w:tcPr>
                  <w:tcW w:w="4403" w:type="dxa"/>
                  <w:tcBorders>
                    <w:left w:val="single" w:sz="8" w:space="0" w:color="AF7B51"/>
                    <w:bottom w:val="single" w:sz="8" w:space="0" w:color="AF7B51"/>
                    <w:right w:val="single" w:sz="8" w:space="0" w:color="AF7B51"/>
                  </w:tcBorders>
                  <w:tcMar>
                    <w:top w:w="15" w:type="dxa"/>
                    <w:left w:w="108" w:type="dxa"/>
                    <w:bottom w:w="0" w:type="dxa"/>
                    <w:right w:w="108" w:type="dxa"/>
                  </w:tcMar>
                </w:tcPr>
                <w:p w14:paraId="5EAC8484" w14:textId="77777777" w:rsidR="006243F3" w:rsidRDefault="00000000">
                  <w:pPr>
                    <w:pStyle w:val="PargrafodaLista"/>
                    <w:spacing w:after="160" w:line="259" w:lineRule="auto"/>
                    <w:ind w:leftChars="304" w:left="730" w:firstLineChars="182" w:firstLine="437"/>
                    <w:jc w:val="both"/>
                  </w:pPr>
                  <w:r>
                    <w:t>Estudo do ramo de atuação da empresa</w:t>
                  </w:r>
                </w:p>
              </w:tc>
              <w:tc>
                <w:tcPr>
                  <w:tcW w:w="2114" w:type="dxa"/>
                  <w:tcBorders>
                    <w:left w:val="single" w:sz="8" w:space="0" w:color="AF7B51"/>
                    <w:bottom w:val="single" w:sz="8" w:space="0" w:color="AF7B51"/>
                    <w:right w:val="single" w:sz="8" w:space="0" w:color="AF7B51"/>
                  </w:tcBorders>
                </w:tcPr>
                <w:p w14:paraId="1B649F9C" w14:textId="77777777" w:rsidR="006243F3" w:rsidRDefault="00000000">
                  <w:pPr>
                    <w:spacing w:after="120"/>
                    <w:jc w:val="both"/>
                    <w:rPr>
                      <w:lang w:eastAsia="pt-BR"/>
                    </w:rPr>
                  </w:pPr>
                  <w:r>
                    <w:rPr>
                      <w:lang w:eastAsia="pt-BR"/>
                    </w:rPr>
                    <w:t>DATA: 20/04/2026</w:t>
                  </w:r>
                </w:p>
              </w:tc>
              <w:tc>
                <w:tcPr>
                  <w:tcW w:w="3631" w:type="dxa"/>
                  <w:tcBorders>
                    <w:left w:val="single" w:sz="8" w:space="0" w:color="AF7B51"/>
                    <w:bottom w:val="single" w:sz="8" w:space="0" w:color="AF7B51"/>
                    <w:right w:val="single" w:sz="8" w:space="0" w:color="AF7B51"/>
                  </w:tcBorders>
                </w:tcPr>
                <w:p w14:paraId="7E4BED79" w14:textId="77777777" w:rsidR="006243F3" w:rsidRDefault="00000000">
                  <w:pPr>
                    <w:spacing w:after="120"/>
                    <w:ind w:rightChars="325" w:right="780"/>
                    <w:jc w:val="both"/>
                    <w:rPr>
                      <w:lang w:eastAsia="pt-BR"/>
                    </w:rPr>
                  </w:pPr>
                  <w:r>
                    <w:rPr>
                      <w:lang w:eastAsia="pt-BR"/>
                    </w:rPr>
                    <w:t>Análise do setor moveleiro e dos impactos ambientais associados à atividade.</w:t>
                  </w:r>
                </w:p>
              </w:tc>
            </w:tr>
            <w:tr w:rsidR="006243F3" w14:paraId="246FED4F" w14:textId="77777777" w:rsidTr="002E67DF">
              <w:trPr>
                <w:trHeight w:val="250"/>
                <w:jc w:val="center"/>
              </w:trPr>
              <w:tc>
                <w:tcPr>
                  <w:tcW w:w="4403" w:type="dxa"/>
                  <w:tcBorders>
                    <w:left w:val="single" w:sz="8" w:space="0" w:color="AF7B51"/>
                    <w:bottom w:val="single" w:sz="8" w:space="0" w:color="AF7B51"/>
                    <w:right w:val="single" w:sz="8" w:space="0" w:color="AF7B51"/>
                  </w:tcBorders>
                  <w:tcMar>
                    <w:top w:w="15" w:type="dxa"/>
                    <w:left w:w="108" w:type="dxa"/>
                    <w:bottom w:w="0" w:type="dxa"/>
                    <w:right w:w="108" w:type="dxa"/>
                  </w:tcMar>
                </w:tcPr>
                <w:p w14:paraId="1E88CB21" w14:textId="77777777" w:rsidR="006243F3" w:rsidRDefault="00000000">
                  <w:pPr>
                    <w:pStyle w:val="PargrafodaLista"/>
                    <w:spacing w:after="160" w:line="259" w:lineRule="auto"/>
                    <w:ind w:leftChars="304" w:left="730" w:firstLineChars="182" w:firstLine="437"/>
                    <w:jc w:val="both"/>
                  </w:pPr>
                  <w:r>
                    <w:t>Elaboração da versão preliminar do projeto</w:t>
                  </w:r>
                </w:p>
              </w:tc>
              <w:tc>
                <w:tcPr>
                  <w:tcW w:w="2114" w:type="dxa"/>
                  <w:tcBorders>
                    <w:left w:val="single" w:sz="8" w:space="0" w:color="AF7B51"/>
                    <w:bottom w:val="single" w:sz="8" w:space="0" w:color="AF7B51"/>
                    <w:right w:val="single" w:sz="8" w:space="0" w:color="AF7B51"/>
                  </w:tcBorders>
                </w:tcPr>
                <w:p w14:paraId="00E57BC5" w14:textId="77777777" w:rsidR="006243F3" w:rsidRDefault="00000000">
                  <w:pPr>
                    <w:spacing w:after="120"/>
                    <w:jc w:val="both"/>
                    <w:rPr>
                      <w:lang w:eastAsia="pt-BR"/>
                    </w:rPr>
                  </w:pPr>
                  <w:r>
                    <w:rPr>
                      <w:lang w:eastAsia="pt-BR"/>
                    </w:rPr>
                    <w:t>DATA: 30/04/2026</w:t>
                  </w:r>
                </w:p>
              </w:tc>
              <w:tc>
                <w:tcPr>
                  <w:tcW w:w="3631" w:type="dxa"/>
                  <w:tcBorders>
                    <w:left w:val="single" w:sz="8" w:space="0" w:color="AF7B51"/>
                    <w:bottom w:val="single" w:sz="8" w:space="0" w:color="AF7B51"/>
                    <w:right w:val="single" w:sz="8" w:space="0" w:color="AF7B51"/>
                  </w:tcBorders>
                </w:tcPr>
                <w:p w14:paraId="7EC9F2AE" w14:textId="77777777" w:rsidR="006243F3" w:rsidRDefault="00000000">
                  <w:pPr>
                    <w:spacing w:after="120"/>
                    <w:ind w:rightChars="325" w:right="780"/>
                    <w:jc w:val="both"/>
                    <w:rPr>
                      <w:lang w:eastAsia="pt-BR"/>
                    </w:rPr>
                  </w:pPr>
                  <w:r>
                    <w:rPr>
                      <w:lang w:eastAsia="pt-BR"/>
                    </w:rPr>
                    <w:t>Desenvolvimento da fundamentação teórica e análise das informações coletadas.</w:t>
                  </w:r>
                </w:p>
              </w:tc>
            </w:tr>
            <w:tr w:rsidR="006243F3" w14:paraId="2BCB3721" w14:textId="77777777" w:rsidTr="002E67DF">
              <w:trPr>
                <w:trHeight w:val="250"/>
                <w:jc w:val="center"/>
              </w:trPr>
              <w:tc>
                <w:tcPr>
                  <w:tcW w:w="4403" w:type="dxa"/>
                  <w:tcBorders>
                    <w:left w:val="single" w:sz="8" w:space="0" w:color="AF7B51"/>
                    <w:bottom w:val="single" w:sz="8" w:space="0" w:color="AF7B51"/>
                    <w:right w:val="single" w:sz="8" w:space="0" w:color="AF7B51"/>
                  </w:tcBorders>
                  <w:tcMar>
                    <w:top w:w="15" w:type="dxa"/>
                    <w:left w:w="108" w:type="dxa"/>
                    <w:bottom w:w="0" w:type="dxa"/>
                    <w:right w:w="108" w:type="dxa"/>
                  </w:tcMar>
                </w:tcPr>
                <w:p w14:paraId="74EFA485" w14:textId="77777777" w:rsidR="006243F3" w:rsidRDefault="00000000">
                  <w:pPr>
                    <w:pStyle w:val="PargrafodaLista"/>
                    <w:spacing w:after="160" w:line="259" w:lineRule="auto"/>
                    <w:ind w:leftChars="304" w:left="730" w:firstLineChars="182" w:firstLine="437"/>
                    <w:jc w:val="both"/>
                  </w:pPr>
                  <w:r>
                    <w:t>Envio do projeto para análise da empresa</w:t>
                  </w:r>
                </w:p>
              </w:tc>
              <w:tc>
                <w:tcPr>
                  <w:tcW w:w="2114" w:type="dxa"/>
                  <w:tcBorders>
                    <w:left w:val="single" w:sz="8" w:space="0" w:color="AF7B51"/>
                    <w:bottom w:val="single" w:sz="8" w:space="0" w:color="AF7B51"/>
                    <w:right w:val="single" w:sz="8" w:space="0" w:color="AF7B51"/>
                  </w:tcBorders>
                </w:tcPr>
                <w:p w14:paraId="288784B2" w14:textId="77777777" w:rsidR="006243F3" w:rsidRDefault="00000000">
                  <w:pPr>
                    <w:spacing w:after="120"/>
                    <w:jc w:val="both"/>
                    <w:rPr>
                      <w:lang w:eastAsia="pt-BR"/>
                    </w:rPr>
                  </w:pPr>
                  <w:r>
                    <w:rPr>
                      <w:lang w:eastAsia="pt-BR"/>
                    </w:rPr>
                    <w:t>DATA: 05/05/2026</w:t>
                  </w:r>
                </w:p>
              </w:tc>
              <w:tc>
                <w:tcPr>
                  <w:tcW w:w="3631" w:type="dxa"/>
                  <w:tcBorders>
                    <w:left w:val="single" w:sz="8" w:space="0" w:color="AF7B51"/>
                    <w:bottom w:val="single" w:sz="8" w:space="0" w:color="AF7B51"/>
                    <w:right w:val="single" w:sz="8" w:space="0" w:color="AF7B51"/>
                  </w:tcBorders>
                </w:tcPr>
                <w:p w14:paraId="71FA563C" w14:textId="77777777" w:rsidR="006243F3" w:rsidRDefault="00000000">
                  <w:pPr>
                    <w:spacing w:after="120"/>
                    <w:ind w:rightChars="325" w:right="780"/>
                    <w:jc w:val="both"/>
                    <w:rPr>
                      <w:lang w:eastAsia="pt-BR"/>
                    </w:rPr>
                  </w:pPr>
                  <w:r>
                    <w:rPr>
                      <w:lang w:eastAsia="pt-BR"/>
                    </w:rPr>
                    <w:t>Encaminhamento do material para validação das informações apresentadas.</w:t>
                  </w:r>
                </w:p>
              </w:tc>
            </w:tr>
            <w:tr w:rsidR="006243F3" w14:paraId="7E263C1D" w14:textId="77777777" w:rsidTr="002E67DF">
              <w:trPr>
                <w:trHeight w:val="250"/>
                <w:jc w:val="center"/>
              </w:trPr>
              <w:tc>
                <w:tcPr>
                  <w:tcW w:w="4403" w:type="dxa"/>
                  <w:tcBorders>
                    <w:left w:val="single" w:sz="8" w:space="0" w:color="AF7B51"/>
                    <w:bottom w:val="single" w:sz="8" w:space="0" w:color="AF7B51"/>
                    <w:right w:val="single" w:sz="8" w:space="0" w:color="AF7B51"/>
                  </w:tcBorders>
                  <w:tcMar>
                    <w:top w:w="15" w:type="dxa"/>
                    <w:left w:w="108" w:type="dxa"/>
                    <w:bottom w:w="0" w:type="dxa"/>
                    <w:right w:w="108" w:type="dxa"/>
                  </w:tcMar>
                </w:tcPr>
                <w:p w14:paraId="2E0EC63B" w14:textId="77777777" w:rsidR="006243F3" w:rsidRDefault="00000000">
                  <w:pPr>
                    <w:pStyle w:val="PargrafodaLista"/>
                    <w:spacing w:after="160" w:line="259" w:lineRule="auto"/>
                    <w:ind w:leftChars="304" w:left="730" w:firstLineChars="182" w:firstLine="437"/>
                    <w:jc w:val="both"/>
                  </w:pPr>
                  <w:r>
                    <w:t>Recebimento do feedback do gerente geral</w:t>
                  </w:r>
                </w:p>
              </w:tc>
              <w:tc>
                <w:tcPr>
                  <w:tcW w:w="2114" w:type="dxa"/>
                  <w:tcBorders>
                    <w:left w:val="single" w:sz="8" w:space="0" w:color="AF7B51"/>
                    <w:bottom w:val="single" w:sz="8" w:space="0" w:color="AF7B51"/>
                    <w:right w:val="single" w:sz="8" w:space="0" w:color="AF7B51"/>
                  </w:tcBorders>
                </w:tcPr>
                <w:p w14:paraId="07D785BA" w14:textId="77777777" w:rsidR="006243F3" w:rsidRDefault="00000000">
                  <w:pPr>
                    <w:spacing w:after="120"/>
                    <w:jc w:val="both"/>
                    <w:rPr>
                      <w:lang w:eastAsia="pt-BR"/>
                    </w:rPr>
                  </w:pPr>
                  <w:r>
                    <w:rPr>
                      <w:lang w:eastAsia="pt-BR"/>
                    </w:rPr>
                    <w:t>DATA: 12/05/2026</w:t>
                  </w:r>
                </w:p>
              </w:tc>
              <w:tc>
                <w:tcPr>
                  <w:tcW w:w="3631" w:type="dxa"/>
                  <w:tcBorders>
                    <w:left w:val="single" w:sz="8" w:space="0" w:color="AF7B51"/>
                    <w:bottom w:val="single" w:sz="8" w:space="0" w:color="AF7B51"/>
                    <w:right w:val="single" w:sz="8" w:space="0" w:color="AF7B51"/>
                  </w:tcBorders>
                </w:tcPr>
                <w:p w14:paraId="7231DE33" w14:textId="77777777" w:rsidR="006243F3" w:rsidRDefault="00000000">
                  <w:pPr>
                    <w:spacing w:after="120"/>
                    <w:ind w:rightChars="325" w:right="780"/>
                    <w:jc w:val="both"/>
                    <w:rPr>
                      <w:lang w:eastAsia="pt-BR"/>
                    </w:rPr>
                  </w:pPr>
                  <w:r>
                    <w:rPr>
                      <w:lang w:eastAsia="pt-BR"/>
                    </w:rPr>
                    <w:t>Avaliação das informações e recomendações propostas no projeto.</w:t>
                  </w:r>
                </w:p>
              </w:tc>
            </w:tr>
            <w:tr w:rsidR="006243F3" w14:paraId="244AEB4E" w14:textId="77777777" w:rsidTr="002E67DF">
              <w:trPr>
                <w:trHeight w:val="250"/>
                <w:jc w:val="center"/>
              </w:trPr>
              <w:tc>
                <w:tcPr>
                  <w:tcW w:w="4403" w:type="dxa"/>
                  <w:tcBorders>
                    <w:left w:val="single" w:sz="8" w:space="0" w:color="AF7B51"/>
                    <w:right w:val="single" w:sz="8" w:space="0" w:color="AF7B51"/>
                  </w:tcBorders>
                  <w:tcMar>
                    <w:top w:w="15" w:type="dxa"/>
                    <w:left w:w="108" w:type="dxa"/>
                    <w:bottom w:w="0" w:type="dxa"/>
                    <w:right w:w="108" w:type="dxa"/>
                  </w:tcMar>
                </w:tcPr>
                <w:p w14:paraId="1BDD32D4" w14:textId="77777777" w:rsidR="006243F3" w:rsidRDefault="00000000">
                  <w:pPr>
                    <w:pStyle w:val="PargrafodaLista"/>
                    <w:spacing w:after="160" w:line="259" w:lineRule="auto"/>
                    <w:ind w:leftChars="304" w:left="730" w:firstLineChars="182" w:firstLine="437"/>
                    <w:jc w:val="both"/>
                  </w:pPr>
                  <w:r>
                    <w:t>Realização das alterações sugeridas</w:t>
                  </w:r>
                </w:p>
              </w:tc>
              <w:tc>
                <w:tcPr>
                  <w:tcW w:w="2114" w:type="dxa"/>
                  <w:tcBorders>
                    <w:left w:val="single" w:sz="8" w:space="0" w:color="AF7B51"/>
                    <w:right w:val="single" w:sz="8" w:space="0" w:color="AF7B51"/>
                  </w:tcBorders>
                </w:tcPr>
                <w:p w14:paraId="0FF3A019" w14:textId="77777777" w:rsidR="006243F3" w:rsidRDefault="00000000">
                  <w:pPr>
                    <w:spacing w:after="120"/>
                    <w:jc w:val="both"/>
                    <w:rPr>
                      <w:lang w:eastAsia="pt-BR"/>
                    </w:rPr>
                  </w:pPr>
                  <w:r>
                    <w:rPr>
                      <w:lang w:eastAsia="pt-BR"/>
                    </w:rPr>
                    <w:t>DATA: 19/05/2026</w:t>
                  </w:r>
                </w:p>
              </w:tc>
              <w:tc>
                <w:tcPr>
                  <w:tcW w:w="3631" w:type="dxa"/>
                  <w:tcBorders>
                    <w:left w:val="single" w:sz="8" w:space="0" w:color="AF7B51"/>
                    <w:right w:val="single" w:sz="8" w:space="0" w:color="AF7B51"/>
                  </w:tcBorders>
                </w:tcPr>
                <w:p w14:paraId="10519196" w14:textId="77777777" w:rsidR="006243F3" w:rsidRDefault="00000000">
                  <w:pPr>
                    <w:spacing w:after="120"/>
                    <w:ind w:rightChars="325" w:right="780"/>
                    <w:jc w:val="both"/>
                    <w:rPr>
                      <w:lang w:eastAsia="pt-BR"/>
                    </w:rPr>
                  </w:pPr>
                  <w:r>
                    <w:rPr>
                      <w:lang w:eastAsia="pt-BR"/>
                    </w:rPr>
                    <w:t>Adequação do conteúdo conforme as observações recebidas.</w:t>
                  </w:r>
                </w:p>
              </w:tc>
            </w:tr>
            <w:tr w:rsidR="006243F3" w14:paraId="1F82419C" w14:textId="77777777" w:rsidTr="002E67DF">
              <w:trPr>
                <w:trHeight w:val="250"/>
                <w:jc w:val="center"/>
              </w:trPr>
              <w:tc>
                <w:tcPr>
                  <w:tcW w:w="4403" w:type="dxa"/>
                  <w:tcBorders>
                    <w:left w:val="single" w:sz="8" w:space="0" w:color="AF7B51"/>
                    <w:right w:val="single" w:sz="8" w:space="0" w:color="AF7B51"/>
                  </w:tcBorders>
                  <w:tcMar>
                    <w:top w:w="15" w:type="dxa"/>
                    <w:left w:w="108" w:type="dxa"/>
                    <w:bottom w:w="0" w:type="dxa"/>
                    <w:right w:w="108" w:type="dxa"/>
                  </w:tcMar>
                </w:tcPr>
                <w:p w14:paraId="6931D192" w14:textId="77777777" w:rsidR="006243F3" w:rsidRDefault="00000000">
                  <w:pPr>
                    <w:pStyle w:val="PargrafodaLista"/>
                    <w:spacing w:after="160" w:line="259" w:lineRule="auto"/>
                    <w:ind w:leftChars="304" w:left="730" w:firstLineChars="182" w:firstLine="437"/>
                    <w:jc w:val="both"/>
                  </w:pPr>
                  <w:r>
                    <w:t>Reenvio do projeto para a empresa</w:t>
                  </w:r>
                </w:p>
              </w:tc>
              <w:tc>
                <w:tcPr>
                  <w:tcW w:w="2114" w:type="dxa"/>
                  <w:tcBorders>
                    <w:left w:val="single" w:sz="8" w:space="0" w:color="AF7B51"/>
                    <w:right w:val="single" w:sz="8" w:space="0" w:color="AF7B51"/>
                  </w:tcBorders>
                </w:tcPr>
                <w:p w14:paraId="3741BDC2" w14:textId="77777777" w:rsidR="006243F3" w:rsidRDefault="00000000">
                  <w:pPr>
                    <w:spacing w:after="120"/>
                    <w:jc w:val="both"/>
                    <w:rPr>
                      <w:lang w:eastAsia="pt-BR"/>
                    </w:rPr>
                  </w:pPr>
                  <w:r>
                    <w:rPr>
                      <w:lang w:eastAsia="pt-BR"/>
                    </w:rPr>
                    <w:t>DATA: 26/05/2026</w:t>
                  </w:r>
                </w:p>
              </w:tc>
              <w:tc>
                <w:tcPr>
                  <w:tcW w:w="3631" w:type="dxa"/>
                  <w:tcBorders>
                    <w:left w:val="single" w:sz="8" w:space="0" w:color="AF7B51"/>
                    <w:right w:val="single" w:sz="8" w:space="0" w:color="AF7B51"/>
                  </w:tcBorders>
                </w:tcPr>
                <w:p w14:paraId="70198EA5" w14:textId="77777777" w:rsidR="006243F3" w:rsidRDefault="00000000">
                  <w:pPr>
                    <w:spacing w:after="120"/>
                    <w:ind w:rightChars="325" w:right="780"/>
                    <w:jc w:val="both"/>
                    <w:rPr>
                      <w:lang w:eastAsia="pt-BR"/>
                    </w:rPr>
                  </w:pPr>
                  <w:r>
                    <w:rPr>
                      <w:lang w:eastAsia="pt-BR"/>
                    </w:rPr>
                    <w:t>Apresentação da versão revisada para nova avaliação.</w:t>
                  </w:r>
                </w:p>
              </w:tc>
            </w:tr>
            <w:tr w:rsidR="006243F3" w14:paraId="547FBA86" w14:textId="77777777" w:rsidTr="002E67DF">
              <w:trPr>
                <w:trHeight w:val="250"/>
                <w:jc w:val="center"/>
              </w:trPr>
              <w:tc>
                <w:tcPr>
                  <w:tcW w:w="4403" w:type="dxa"/>
                  <w:tcBorders>
                    <w:left w:val="single" w:sz="8" w:space="0" w:color="AF7B51"/>
                    <w:right w:val="single" w:sz="8" w:space="0" w:color="AF7B51"/>
                  </w:tcBorders>
                  <w:tcMar>
                    <w:top w:w="15" w:type="dxa"/>
                    <w:left w:w="108" w:type="dxa"/>
                    <w:bottom w:w="0" w:type="dxa"/>
                    <w:right w:w="108" w:type="dxa"/>
                  </w:tcMar>
                </w:tcPr>
                <w:p w14:paraId="631BC647" w14:textId="77777777" w:rsidR="006243F3" w:rsidRDefault="00000000">
                  <w:pPr>
                    <w:pStyle w:val="PargrafodaLista"/>
                    <w:spacing w:after="160" w:line="259" w:lineRule="auto"/>
                    <w:ind w:leftChars="304" w:left="730" w:firstLineChars="182" w:firstLine="437"/>
                    <w:jc w:val="both"/>
                  </w:pPr>
                  <w:r>
                    <w:t>Leitura e aprovação final pelo gerente geral</w:t>
                  </w:r>
                </w:p>
              </w:tc>
              <w:tc>
                <w:tcPr>
                  <w:tcW w:w="2114" w:type="dxa"/>
                  <w:tcBorders>
                    <w:left w:val="single" w:sz="8" w:space="0" w:color="AF7B51"/>
                    <w:right w:val="single" w:sz="8" w:space="0" w:color="AF7B51"/>
                  </w:tcBorders>
                </w:tcPr>
                <w:p w14:paraId="3B926C02" w14:textId="77777777" w:rsidR="006243F3" w:rsidRDefault="00000000">
                  <w:pPr>
                    <w:spacing w:after="120"/>
                    <w:jc w:val="both"/>
                    <w:rPr>
                      <w:lang w:eastAsia="pt-BR"/>
                    </w:rPr>
                  </w:pPr>
                  <w:r>
                    <w:rPr>
                      <w:lang w:eastAsia="pt-BR"/>
                    </w:rPr>
                    <w:t>DATA: 05/06/2026</w:t>
                  </w:r>
                </w:p>
              </w:tc>
              <w:tc>
                <w:tcPr>
                  <w:tcW w:w="3631" w:type="dxa"/>
                  <w:tcBorders>
                    <w:left w:val="single" w:sz="8" w:space="0" w:color="AF7B51"/>
                    <w:right w:val="single" w:sz="8" w:space="0" w:color="AF7B51"/>
                  </w:tcBorders>
                </w:tcPr>
                <w:p w14:paraId="7B4656E0" w14:textId="77777777" w:rsidR="006243F3" w:rsidRDefault="00000000">
                  <w:pPr>
                    <w:spacing w:after="120"/>
                    <w:ind w:rightChars="325" w:right="780"/>
                    <w:jc w:val="both"/>
                    <w:rPr>
                      <w:lang w:eastAsia="pt-BR"/>
                    </w:rPr>
                  </w:pPr>
                  <w:r>
                    <w:rPr>
                      <w:lang w:eastAsia="pt-BR"/>
                    </w:rPr>
                    <w:t>Confirmação das informações e manifestação de interesse em adotar as recomendações apresentadas.</w:t>
                  </w:r>
                </w:p>
              </w:tc>
            </w:tr>
            <w:tr w:rsidR="006243F3" w14:paraId="65BD8C3E" w14:textId="77777777" w:rsidTr="002E67DF">
              <w:trPr>
                <w:trHeight w:val="250"/>
                <w:jc w:val="center"/>
              </w:trPr>
              <w:tc>
                <w:tcPr>
                  <w:tcW w:w="4403" w:type="dxa"/>
                  <w:tcBorders>
                    <w:left w:val="single" w:sz="8" w:space="0" w:color="AF7B51"/>
                    <w:right w:val="single" w:sz="8" w:space="0" w:color="AF7B51"/>
                  </w:tcBorders>
                  <w:tcMar>
                    <w:top w:w="15" w:type="dxa"/>
                    <w:left w:w="108" w:type="dxa"/>
                    <w:bottom w:w="0" w:type="dxa"/>
                    <w:right w:w="108" w:type="dxa"/>
                  </w:tcMar>
                </w:tcPr>
                <w:p w14:paraId="432376EE" w14:textId="77777777" w:rsidR="006243F3" w:rsidRDefault="00000000">
                  <w:pPr>
                    <w:pStyle w:val="PargrafodaLista"/>
                    <w:spacing w:after="160" w:line="259" w:lineRule="auto"/>
                    <w:ind w:leftChars="304" w:left="730" w:firstLineChars="182" w:firstLine="437"/>
                    <w:jc w:val="both"/>
                  </w:pPr>
                  <w:r>
                    <w:t>Reestruturação final para entrega acadêmica</w:t>
                  </w:r>
                </w:p>
              </w:tc>
              <w:tc>
                <w:tcPr>
                  <w:tcW w:w="2114" w:type="dxa"/>
                  <w:tcBorders>
                    <w:left w:val="single" w:sz="8" w:space="0" w:color="AF7B51"/>
                    <w:right w:val="single" w:sz="8" w:space="0" w:color="AF7B51"/>
                  </w:tcBorders>
                </w:tcPr>
                <w:p w14:paraId="4296508B" w14:textId="77777777" w:rsidR="006243F3" w:rsidRDefault="00000000">
                  <w:pPr>
                    <w:spacing w:after="120"/>
                    <w:jc w:val="both"/>
                    <w:rPr>
                      <w:lang w:eastAsia="pt-BR"/>
                    </w:rPr>
                  </w:pPr>
                  <w:r>
                    <w:rPr>
                      <w:lang w:eastAsia="pt-BR"/>
                    </w:rPr>
                    <w:t>DATA: 10/06/2026</w:t>
                  </w:r>
                </w:p>
              </w:tc>
              <w:tc>
                <w:tcPr>
                  <w:tcW w:w="3631" w:type="dxa"/>
                  <w:tcBorders>
                    <w:left w:val="single" w:sz="8" w:space="0" w:color="AF7B51"/>
                    <w:right w:val="single" w:sz="8" w:space="0" w:color="AF7B51"/>
                  </w:tcBorders>
                </w:tcPr>
                <w:p w14:paraId="1B9CB44C" w14:textId="77777777" w:rsidR="006243F3" w:rsidRDefault="00000000">
                  <w:pPr>
                    <w:spacing w:after="120"/>
                    <w:ind w:rightChars="325" w:right="780"/>
                    <w:jc w:val="both"/>
                    <w:rPr>
                      <w:lang w:eastAsia="pt-BR"/>
                    </w:rPr>
                  </w:pPr>
                  <w:r>
                    <w:rPr>
                      <w:lang w:eastAsia="pt-BR"/>
                    </w:rPr>
                    <w:t>Revisão textual, formatação e ajustes finais.</w:t>
                  </w:r>
                </w:p>
              </w:tc>
            </w:tr>
            <w:tr w:rsidR="006243F3" w14:paraId="582C4D28" w14:textId="77777777" w:rsidTr="002E67DF">
              <w:trPr>
                <w:trHeight w:val="250"/>
                <w:jc w:val="center"/>
              </w:trPr>
              <w:tc>
                <w:tcPr>
                  <w:tcW w:w="4403" w:type="dxa"/>
                  <w:tcBorders>
                    <w:left w:val="single" w:sz="8" w:space="0" w:color="AF7B51"/>
                    <w:bottom w:val="single" w:sz="8" w:space="0" w:color="AF7B51"/>
                    <w:right w:val="single" w:sz="8" w:space="0" w:color="AF7B51"/>
                  </w:tcBorders>
                  <w:tcMar>
                    <w:top w:w="15" w:type="dxa"/>
                    <w:left w:w="108" w:type="dxa"/>
                    <w:bottom w:w="0" w:type="dxa"/>
                    <w:right w:w="108" w:type="dxa"/>
                  </w:tcMar>
                </w:tcPr>
                <w:p w14:paraId="33BA0F0D" w14:textId="77777777" w:rsidR="006243F3" w:rsidRDefault="00000000">
                  <w:pPr>
                    <w:pStyle w:val="PargrafodaLista"/>
                    <w:spacing w:after="160" w:line="259" w:lineRule="auto"/>
                    <w:ind w:leftChars="304" w:left="730" w:firstLineChars="182" w:firstLine="437"/>
                    <w:jc w:val="both"/>
                  </w:pPr>
                  <w:r>
                    <w:t>Entrega do projeto final</w:t>
                  </w:r>
                </w:p>
              </w:tc>
              <w:tc>
                <w:tcPr>
                  <w:tcW w:w="2114" w:type="dxa"/>
                  <w:tcBorders>
                    <w:left w:val="single" w:sz="8" w:space="0" w:color="AF7B51"/>
                    <w:bottom w:val="single" w:sz="8" w:space="0" w:color="AF7B51"/>
                    <w:right w:val="single" w:sz="8" w:space="0" w:color="AF7B51"/>
                  </w:tcBorders>
                </w:tcPr>
                <w:p w14:paraId="03E0281D" w14:textId="77777777" w:rsidR="006243F3" w:rsidRDefault="00000000">
                  <w:pPr>
                    <w:spacing w:after="120"/>
                    <w:jc w:val="both"/>
                    <w:rPr>
                      <w:lang w:eastAsia="pt-BR"/>
                    </w:rPr>
                  </w:pPr>
                  <w:r>
                    <w:rPr>
                      <w:lang w:eastAsia="pt-BR"/>
                    </w:rPr>
                    <w:t>DATA: 15/06/2026</w:t>
                  </w:r>
                </w:p>
              </w:tc>
              <w:tc>
                <w:tcPr>
                  <w:tcW w:w="3631" w:type="dxa"/>
                  <w:tcBorders>
                    <w:left w:val="single" w:sz="8" w:space="0" w:color="AF7B51"/>
                    <w:bottom w:val="single" w:sz="8" w:space="0" w:color="AF7B51"/>
                    <w:right w:val="single" w:sz="8" w:space="0" w:color="AF7B51"/>
                  </w:tcBorders>
                </w:tcPr>
                <w:p w14:paraId="496F9177" w14:textId="77777777" w:rsidR="006243F3" w:rsidRDefault="00000000">
                  <w:pPr>
                    <w:spacing w:after="120"/>
                    <w:ind w:rightChars="325" w:right="780"/>
                    <w:jc w:val="both"/>
                    <w:rPr>
                      <w:lang w:eastAsia="pt-BR"/>
                    </w:rPr>
                  </w:pPr>
                  <w:r>
                    <w:rPr>
                      <w:lang w:eastAsia="pt-BR"/>
                    </w:rPr>
                    <w:t>Entrega da versão definitiva ao professor.</w:t>
                  </w:r>
                </w:p>
              </w:tc>
            </w:tr>
          </w:tbl>
          <w:p w14:paraId="3698E9F3" w14:textId="77777777" w:rsidR="006243F3" w:rsidRDefault="006243F3">
            <w:pPr>
              <w:pStyle w:val="NormalWeb"/>
              <w:jc w:val="both"/>
              <w:rPr>
                <w:rStyle w:val="Forte"/>
              </w:rPr>
            </w:pPr>
          </w:p>
          <w:p w14:paraId="2353D0C4" w14:textId="77777777" w:rsidR="006243F3" w:rsidRDefault="00000000">
            <w:pPr>
              <w:spacing w:before="100" w:beforeAutospacing="1" w:after="100" w:afterAutospacing="1"/>
              <w:ind w:right="378"/>
              <w:jc w:val="both"/>
              <w:rPr>
                <w:rFonts w:ascii="Verdana" w:hAnsi="Verdana"/>
                <w:b/>
                <w:bCs/>
                <w:color w:val="000000"/>
                <w:sz w:val="20"/>
                <w:szCs w:val="20"/>
                <w:lang w:eastAsia="pt-BR"/>
              </w:rPr>
            </w:pPr>
            <w:r>
              <w:rPr>
                <w:rFonts w:ascii="Verdana" w:hAnsi="Verdana"/>
                <w:b/>
                <w:bCs/>
                <w:color w:val="000000"/>
                <w:sz w:val="20"/>
                <w:szCs w:val="20"/>
                <w:lang w:eastAsia="pt-BR"/>
              </w:rPr>
              <w:t>Considerações Finais</w:t>
            </w:r>
          </w:p>
          <w:p w14:paraId="617CBF99" w14:textId="77777777" w:rsidR="006243F3" w:rsidRDefault="00000000" w:rsidP="002E67DF">
            <w:pPr>
              <w:pStyle w:val="NormalWeb"/>
              <w:spacing w:line="360" w:lineRule="auto"/>
              <w:ind w:firstLineChars="200" w:firstLine="480"/>
              <w:jc w:val="both"/>
            </w:pPr>
            <w:r>
              <w:t xml:space="preserve">A realização deste projeto permitiu compreender a importância da sustentabilidade e da gestão ambiental no contexto da indústria moveleira, por meio da análise das práticas adotadas pela Still Colchões. As informações obtidas junto à empresa demonstraram que a organização já possui uma </w:t>
            </w:r>
            <w:r>
              <w:lastRenderedPageBreak/>
              <w:t>preocupação significativa com a preservação ambiental, evidenciada pela utilização de fornecedores certificados, pela busca da redução de desperdícios e pela adoção de práticas voltadas à otimização logística.</w:t>
            </w:r>
          </w:p>
          <w:p w14:paraId="09CF4CF7" w14:textId="77777777" w:rsidR="006243F3" w:rsidRDefault="00000000" w:rsidP="002E67DF">
            <w:pPr>
              <w:pStyle w:val="NormalWeb"/>
              <w:spacing w:line="360" w:lineRule="auto"/>
              <w:ind w:firstLineChars="200" w:firstLine="480"/>
              <w:jc w:val="both"/>
            </w:pPr>
            <w:r>
              <w:t>Além disso, o estudo possibilitou identificar oportunidades de aperfeiçoamento relacionadas à gestão de resíduos e à capacitação ambiental dos colaboradores. Essas ações podem contribuir para fortalecer ainda mais o compromisso da empresa com o desenvolvimento sustentável e com a redução dos impactos ambientais de suas atividades.</w:t>
            </w:r>
          </w:p>
          <w:p w14:paraId="70C86749" w14:textId="77777777" w:rsidR="006243F3" w:rsidRDefault="00000000" w:rsidP="002E67DF">
            <w:pPr>
              <w:pStyle w:val="NormalWeb"/>
              <w:spacing w:line="360" w:lineRule="auto"/>
              <w:ind w:firstLineChars="200" w:firstLine="480"/>
              <w:jc w:val="both"/>
            </w:pPr>
            <w:r>
              <w:t>Por fim, conclui-se que a Still Colchões apresenta uma atuação alinhada aos princípios da sustentabilidade, demonstrando que é possível conciliar crescimento econômico, responsabilidade ambiental e compromisso com a comunidade. A experiência também permitiu aplicar os conhecimentos adquiridos na disciplina, reforçando a importância da gestão ambiental como ferramenta para a construção de organizações mais sustentáveis e competitivas.</w:t>
            </w:r>
          </w:p>
          <w:p w14:paraId="532F4744" w14:textId="77777777" w:rsidR="006243F3" w:rsidRDefault="00000000">
            <w:pPr>
              <w:pStyle w:val="NormalWeb"/>
            </w:pPr>
            <w:r>
              <w:rPr>
                <w:rFonts w:ascii="Verdana" w:hAnsi="Verdana"/>
                <w:color w:val="000000"/>
                <w:sz w:val="20"/>
                <w:szCs w:val="20"/>
                <w:lang w:eastAsia="pt-BR"/>
              </w:rPr>
              <w:br/>
            </w:r>
            <w:r>
              <w:rPr>
                <w:rFonts w:ascii="Verdana" w:hAnsi="Verdana"/>
                <w:b/>
                <w:bCs/>
                <w:color w:val="000000"/>
                <w:sz w:val="20"/>
                <w:szCs w:val="20"/>
                <w:lang w:eastAsia="pt-BR"/>
              </w:rPr>
              <w:t>Recomendações à Empresa</w:t>
            </w:r>
          </w:p>
          <w:p w14:paraId="57CDDD55" w14:textId="77777777" w:rsidR="006243F3" w:rsidRDefault="00000000" w:rsidP="002E67DF">
            <w:pPr>
              <w:pStyle w:val="NormalWeb"/>
              <w:spacing w:line="360" w:lineRule="auto"/>
              <w:ind w:firstLineChars="200" w:firstLine="480"/>
              <w:jc w:val="both"/>
            </w:pPr>
            <w:r>
              <w:t>Com base nos conhecimentos estudados na disciplina de Meio Ambiente e Desenvolvimento Sustentável, recomenda-se que a Still Colchões continue fortalecendo suas práticas ambientais, especialmente nas áreas de gestão de resíduos e capacitação dos colaboradores. Embora a empresa já demonstre compromisso com a sustentabilidade por meio da utilização de fornecedores certificados e da redução de desperdícios, existem oportunidades para ampliar seus resultados ambientais e sociais.</w:t>
            </w:r>
          </w:p>
          <w:p w14:paraId="0FB0F9B9" w14:textId="77777777" w:rsidR="006243F3" w:rsidRDefault="00000000" w:rsidP="002E67DF">
            <w:pPr>
              <w:pStyle w:val="NormalWeb"/>
              <w:spacing w:line="360" w:lineRule="auto"/>
              <w:ind w:firstLineChars="200" w:firstLine="480"/>
              <w:jc w:val="both"/>
            </w:pPr>
            <w:r>
              <w:t>Segundo Elkington (2012), organizações sustentáveis devem buscar equilíbrio entre os aspectos econômicos, sociais e ambientais. Nesse sentido, a ampliação de programas de reciclagem, logística reversa e educação ambiental pode contribuir não apenas para a preservação do meio ambiente, mas também para o fortalecimento da imagem da empresa perante clientes e parceiros. Da mesma forma, Barbieri (2016) destaca que a gestão ambiental deve fazer parte da estratégia organizacional, sendo um instrumento para a melhoria contínua dos processos e para a redução dos impactos ambientais.</w:t>
            </w:r>
          </w:p>
          <w:p w14:paraId="1368DAA4" w14:textId="77777777" w:rsidR="006243F3" w:rsidRDefault="00000000" w:rsidP="002E67DF">
            <w:pPr>
              <w:pStyle w:val="NormalWeb"/>
              <w:spacing w:line="360" w:lineRule="auto"/>
              <w:ind w:firstLineChars="200" w:firstLine="480"/>
              <w:jc w:val="both"/>
            </w:pPr>
            <w:r>
              <w:t xml:space="preserve">Além disso, os princípios do desenvolvimento sustentável apresentados no Relatório Brundtland (1987) reforçam a necessidade de utilizar os recursos atuais de forma responsável, sem </w:t>
            </w:r>
            <w:r>
              <w:lastRenderedPageBreak/>
              <w:t>comprometer as futuras gerações. Complementando essa visão, Sachs (2009) defende que o crescimento econômico deve estar associado à preservação ambiental e ao bem-estar social. Dessa forma, a continuidade dos investimentos em práticas sustentáveis, associada ao treinamento dos colaboradores e ao aperfeiçoamento da destinação dos resíduos industriais, pode contribuir para que a Still Colchões se consolide como referência em responsabilidade ambiental no setor moveleiro.</w:t>
            </w:r>
          </w:p>
          <w:p w14:paraId="38989467" w14:textId="77777777" w:rsidR="006243F3" w:rsidRDefault="006243F3" w:rsidP="002E67DF">
            <w:pPr>
              <w:spacing w:before="100" w:beforeAutospacing="1" w:after="100" w:afterAutospacing="1" w:line="360" w:lineRule="auto"/>
              <w:jc w:val="both"/>
              <w:rPr>
                <w:rFonts w:ascii="Verdana" w:hAnsi="Verdana"/>
                <w:color w:val="000000"/>
                <w:sz w:val="20"/>
                <w:szCs w:val="20"/>
                <w:lang w:eastAsia="pt-BR"/>
              </w:rPr>
            </w:pPr>
          </w:p>
          <w:p w14:paraId="5082108E"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t> </w:t>
            </w:r>
          </w:p>
          <w:p w14:paraId="28C1E8F6" w14:textId="77777777" w:rsidR="006243F3" w:rsidRDefault="00000000">
            <w:pPr>
              <w:spacing w:before="100" w:beforeAutospacing="1" w:after="100" w:afterAutospacing="1"/>
              <w:jc w:val="both"/>
              <w:rPr>
                <w:rFonts w:ascii="Verdana" w:hAnsi="Verdana"/>
                <w:b/>
                <w:bCs/>
                <w:color w:val="000000"/>
                <w:sz w:val="20"/>
                <w:szCs w:val="20"/>
                <w:lang w:eastAsia="pt-BR"/>
              </w:rPr>
            </w:pPr>
            <w:r>
              <w:rPr>
                <w:rFonts w:ascii="Verdana" w:hAnsi="Verdana"/>
                <w:b/>
                <w:bCs/>
                <w:color w:val="000000"/>
                <w:sz w:val="20"/>
                <w:szCs w:val="20"/>
                <w:lang w:eastAsia="pt-BR"/>
              </w:rPr>
              <w:t>Referências Bibliográfica</w:t>
            </w:r>
            <w:r>
              <w:rPr>
                <w:rFonts w:ascii="Verdana" w:hAnsi="Verdana"/>
                <w:b/>
                <w:bCs/>
                <w:color w:val="000000"/>
                <w:sz w:val="20"/>
                <w:szCs w:val="20"/>
                <w:lang w:val="en-US" w:eastAsia="pt-BR"/>
              </w:rPr>
              <w:t>s</w:t>
            </w:r>
            <w:r>
              <w:rPr>
                <w:rFonts w:ascii="Verdana" w:hAnsi="Verdana"/>
                <w:b/>
                <w:bCs/>
                <w:color w:val="000000"/>
                <w:sz w:val="20"/>
                <w:szCs w:val="20"/>
                <w:lang w:eastAsia="pt-BR"/>
              </w:rPr>
              <w:t>:</w:t>
            </w:r>
          </w:p>
          <w:p w14:paraId="3212E2E2" w14:textId="77777777" w:rsidR="006243F3" w:rsidRPr="002E67DF" w:rsidRDefault="00000000" w:rsidP="002E67DF">
            <w:pPr>
              <w:pStyle w:val="NormalWeb"/>
              <w:spacing w:before="0" w:beforeAutospacing="1" w:after="0" w:afterAutospacing="1"/>
              <w:jc w:val="both"/>
              <w:rPr>
                <w:sz w:val="20"/>
                <w:szCs w:val="20"/>
              </w:rPr>
            </w:pPr>
            <w:r w:rsidRPr="002E67DF">
              <w:rPr>
                <w:b/>
                <w:bCs/>
                <w:sz w:val="20"/>
                <w:szCs w:val="20"/>
              </w:rPr>
              <w:t xml:space="preserve">BARBIERI, José Carlos. </w:t>
            </w:r>
            <w:r w:rsidRPr="002E67DF">
              <w:rPr>
                <w:rStyle w:val="nfase"/>
                <w:sz w:val="20"/>
                <w:szCs w:val="20"/>
              </w:rPr>
              <w:t>Gestão ambiental empresarial: conceitos, modelos e instrumentos</w:t>
            </w:r>
            <w:r w:rsidRPr="002E67DF">
              <w:rPr>
                <w:sz w:val="20"/>
                <w:szCs w:val="20"/>
              </w:rPr>
              <w:t>. 4. ed. São Paulo: Saraiva, 2016.</w:t>
            </w:r>
          </w:p>
          <w:p w14:paraId="1996D6D0" w14:textId="77777777" w:rsidR="006243F3" w:rsidRPr="002E67DF" w:rsidRDefault="00000000" w:rsidP="002E67DF">
            <w:pPr>
              <w:pStyle w:val="NormalWeb"/>
              <w:spacing w:before="0" w:beforeAutospacing="1" w:after="0" w:afterAutospacing="1"/>
              <w:jc w:val="both"/>
              <w:rPr>
                <w:sz w:val="20"/>
                <w:szCs w:val="20"/>
              </w:rPr>
            </w:pPr>
            <w:r w:rsidRPr="002E67DF">
              <w:rPr>
                <w:b/>
                <w:bCs/>
                <w:sz w:val="20"/>
                <w:szCs w:val="20"/>
              </w:rPr>
              <w:t>BRUNDTLAND, Gro Harlem (Coord.).</w:t>
            </w:r>
            <w:r w:rsidRPr="002E67DF">
              <w:rPr>
                <w:sz w:val="20"/>
                <w:szCs w:val="20"/>
              </w:rPr>
              <w:t xml:space="preserve"> </w:t>
            </w:r>
            <w:r w:rsidRPr="002E67DF">
              <w:rPr>
                <w:rStyle w:val="nfase"/>
                <w:sz w:val="20"/>
                <w:szCs w:val="20"/>
              </w:rPr>
              <w:t>Nosso futuro comum</w:t>
            </w:r>
            <w:r w:rsidRPr="002E67DF">
              <w:rPr>
                <w:sz w:val="20"/>
                <w:szCs w:val="20"/>
              </w:rPr>
              <w:t>. Rio de Janeiro: Fundação Getulio Vargas, 1988.</w:t>
            </w:r>
          </w:p>
          <w:p w14:paraId="4ABBB3D1" w14:textId="77777777" w:rsidR="006243F3" w:rsidRPr="002E67DF" w:rsidRDefault="00000000" w:rsidP="002E67DF">
            <w:pPr>
              <w:pStyle w:val="NormalWeb"/>
              <w:spacing w:before="0" w:beforeAutospacing="1" w:after="0" w:afterAutospacing="1"/>
              <w:jc w:val="both"/>
              <w:rPr>
                <w:sz w:val="20"/>
                <w:szCs w:val="20"/>
              </w:rPr>
            </w:pPr>
            <w:r w:rsidRPr="002E67DF">
              <w:rPr>
                <w:b/>
                <w:bCs/>
                <w:sz w:val="20"/>
                <w:szCs w:val="20"/>
              </w:rPr>
              <w:t xml:space="preserve">ELKINGTON, John. </w:t>
            </w:r>
            <w:r w:rsidRPr="002E67DF">
              <w:rPr>
                <w:rStyle w:val="nfase"/>
                <w:sz w:val="20"/>
                <w:szCs w:val="20"/>
              </w:rPr>
              <w:t>Sustentabilidade: canibais com garfo e faca</w:t>
            </w:r>
            <w:r w:rsidRPr="002E67DF">
              <w:rPr>
                <w:sz w:val="20"/>
                <w:szCs w:val="20"/>
              </w:rPr>
              <w:t>. São Paulo: M. Books, 2012.</w:t>
            </w:r>
          </w:p>
          <w:p w14:paraId="1DEE32FE" w14:textId="77777777" w:rsidR="006243F3" w:rsidRPr="002E67DF" w:rsidRDefault="00000000" w:rsidP="002E67DF">
            <w:pPr>
              <w:pStyle w:val="NormalWeb"/>
              <w:jc w:val="both"/>
              <w:rPr>
                <w:sz w:val="20"/>
                <w:szCs w:val="20"/>
              </w:rPr>
            </w:pPr>
            <w:r w:rsidRPr="002E67DF">
              <w:rPr>
                <w:b/>
                <w:bCs/>
                <w:sz w:val="20"/>
                <w:szCs w:val="20"/>
              </w:rPr>
              <w:t>SACHS, Ignacy.</w:t>
            </w:r>
            <w:r w:rsidRPr="002E67DF">
              <w:rPr>
                <w:sz w:val="20"/>
                <w:szCs w:val="20"/>
              </w:rPr>
              <w:t xml:space="preserve"> </w:t>
            </w:r>
            <w:r w:rsidRPr="002E67DF">
              <w:rPr>
                <w:rStyle w:val="nfase"/>
                <w:sz w:val="20"/>
                <w:szCs w:val="20"/>
              </w:rPr>
              <w:t>Caminhos para o desenvolvimento sustentável</w:t>
            </w:r>
            <w:r w:rsidRPr="002E67DF">
              <w:rPr>
                <w:sz w:val="20"/>
                <w:szCs w:val="20"/>
              </w:rPr>
              <w:t>. 3. ed. Rio de Janeiro: Garamond, 2009.</w:t>
            </w:r>
          </w:p>
          <w:p w14:paraId="5626FA7C" w14:textId="77777777" w:rsidR="006243F3" w:rsidRDefault="006243F3">
            <w:pPr>
              <w:pStyle w:val="NormalWeb"/>
              <w:rPr>
                <w:lang w:eastAsia="pt-BR"/>
              </w:rPr>
            </w:pPr>
          </w:p>
          <w:p w14:paraId="30645A70" w14:textId="77777777" w:rsidR="006243F3" w:rsidRDefault="00000000">
            <w:pPr>
              <w:spacing w:before="100" w:beforeAutospacing="1" w:after="100" w:afterAutospacing="1"/>
              <w:jc w:val="both"/>
              <w:rPr>
                <w:rFonts w:ascii="Verdana" w:hAnsi="Verdana"/>
                <w:color w:val="000000"/>
                <w:sz w:val="20"/>
                <w:szCs w:val="20"/>
                <w:lang w:eastAsia="pt-BR"/>
              </w:rPr>
            </w:pPr>
            <w:r>
              <w:rPr>
                <w:rFonts w:ascii="Verdana" w:hAnsi="Verdana"/>
                <w:b/>
                <w:bCs/>
                <w:color w:val="000000"/>
                <w:sz w:val="20"/>
                <w:szCs w:val="20"/>
                <w:lang w:eastAsia="pt-BR"/>
              </w:rPr>
              <w:t> </w:t>
            </w:r>
          </w:p>
        </w:tc>
      </w:tr>
      <w:tr w:rsidR="006243F3" w14:paraId="22677DDA"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149B22D3" w14:textId="77777777" w:rsidR="006243F3" w:rsidRDefault="00000000">
            <w:pPr>
              <w:spacing w:before="100" w:beforeAutospacing="1" w:after="100" w:afterAutospacing="1"/>
              <w:rPr>
                <w:rFonts w:ascii="Verdana" w:hAnsi="Verdana"/>
                <w:b/>
                <w:bCs/>
                <w:color w:val="000000"/>
                <w:sz w:val="20"/>
                <w:szCs w:val="20"/>
                <w:lang w:eastAsia="pt-BR"/>
              </w:rPr>
            </w:pPr>
            <w:r>
              <w:rPr>
                <w:noProof/>
              </w:rPr>
              <w:lastRenderedPageBreak/>
              <w:drawing>
                <wp:inline distT="0" distB="0" distL="114300" distR="114300" wp14:anchorId="74EDFD69" wp14:editId="691F9084">
                  <wp:extent cx="2523490" cy="4486910"/>
                  <wp:effectExtent l="0" t="0" r="10160" b="8890"/>
                  <wp:docPr id="2" name="Imagem 2" descr="WhatsApp Image 2026-04-14 at 16.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WhatsApp Image 2026-04-14 at 16.03.02"/>
                          <pic:cNvPicPr>
                            <a:picLocks noChangeAspect="1"/>
                          </pic:cNvPicPr>
                        </pic:nvPicPr>
                        <pic:blipFill>
                          <a:blip r:embed="rId8"/>
                          <a:stretch>
                            <a:fillRect/>
                          </a:stretch>
                        </pic:blipFill>
                        <pic:spPr>
                          <a:xfrm>
                            <a:off x="0" y="0"/>
                            <a:ext cx="2523490" cy="4486910"/>
                          </a:xfrm>
                          <a:prstGeom prst="rect">
                            <a:avLst/>
                          </a:prstGeom>
                        </pic:spPr>
                      </pic:pic>
                    </a:graphicData>
                  </a:graphic>
                </wp:inline>
              </w:drawing>
            </w:r>
          </w:p>
          <w:p w14:paraId="1E93AD2E" w14:textId="77777777" w:rsidR="006243F3" w:rsidRDefault="006243F3">
            <w:pPr>
              <w:spacing w:before="100" w:beforeAutospacing="1" w:after="100" w:afterAutospacing="1"/>
              <w:rPr>
                <w:rFonts w:ascii="Verdana" w:hAnsi="Verdana"/>
                <w:b/>
                <w:bCs/>
                <w:color w:val="000000"/>
                <w:sz w:val="20"/>
                <w:szCs w:val="20"/>
                <w:lang w:eastAsia="pt-BR"/>
              </w:rPr>
            </w:pPr>
          </w:p>
        </w:tc>
      </w:tr>
    </w:tbl>
    <w:p w14:paraId="7753DA40" w14:textId="77777777" w:rsidR="006243F3" w:rsidRDefault="00000000">
      <w:pPr>
        <w:spacing w:before="100" w:beforeAutospacing="1" w:after="100" w:afterAutospacing="1"/>
      </w:pPr>
      <w:r>
        <w:rPr>
          <w:rFonts w:ascii="Verdana" w:hAnsi="Verdana"/>
          <w:b/>
          <w:bCs/>
          <w:color w:val="000000"/>
          <w:sz w:val="20"/>
          <w:szCs w:val="20"/>
          <w:lang w:eastAsia="pt-BR"/>
        </w:rPr>
        <w:t> </w:t>
      </w:r>
    </w:p>
    <w:p w14:paraId="66E8C315" w14:textId="77777777" w:rsidR="006243F3" w:rsidRDefault="006243F3">
      <w:pPr>
        <w:jc w:val="center"/>
      </w:pPr>
    </w:p>
    <w:sectPr w:rsidR="006243F3">
      <w:headerReference w:type="default" r:id="rId9"/>
      <w:footerReference w:type="default" r:id="rId10"/>
      <w:footnotePr>
        <w:pos w:val="beneathText"/>
      </w:footnotePr>
      <w:pgSz w:w="11905" w:h="16837"/>
      <w:pgMar w:top="1134" w:right="851"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D7D22" w14:textId="77777777" w:rsidR="00C73888" w:rsidRDefault="00C73888">
      <w:r>
        <w:separator/>
      </w:r>
    </w:p>
  </w:endnote>
  <w:endnote w:type="continuationSeparator" w:id="0">
    <w:p w14:paraId="41E19BE8" w14:textId="77777777" w:rsidR="00C73888" w:rsidRDefault="00C73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roman"/>
    <w:pitch w:val="default"/>
    <w:sig w:usb0="F7FFAEFF" w:usb1="F9DFFFFF" w:usb2="0000007F" w:usb3="00000000" w:csb0="203F01FF" w:csb1="DFFF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003047"/>
    </w:sdtPr>
    <w:sdtContent>
      <w:p w14:paraId="40A769DE" w14:textId="17EFC543" w:rsidR="006243F3" w:rsidRDefault="00000000">
        <w:pPr>
          <w:pStyle w:val="Rodap"/>
          <w:jc w:val="right"/>
        </w:pPr>
        <w:r>
          <w:fldChar w:fldCharType="begin"/>
        </w:r>
        <w:r>
          <w:instrText>PAGE   \* MERGEFORMAT</w:instrText>
        </w:r>
        <w:r>
          <w:fldChar w:fldCharType="separate"/>
        </w:r>
        <w:r>
          <w:t>3</w:t>
        </w:r>
        <w:r>
          <w:fldChar w:fldCharType="end"/>
        </w:r>
        <w:r>
          <w:t>/1</w:t>
        </w:r>
        <w:r w:rsidR="00EA0D99">
          <w:t>4</w:t>
        </w:r>
      </w:p>
    </w:sdtContent>
  </w:sdt>
  <w:p w14:paraId="71954702" w14:textId="77777777" w:rsidR="006243F3" w:rsidRDefault="00000000">
    <w:pPr>
      <w:rPr>
        <w:rFonts w:ascii="Comic Sans MS" w:hAnsi="Comic Sans MS"/>
        <w:sz w:val="16"/>
        <w:szCs w:val="16"/>
      </w:rPr>
    </w:pPr>
    <w:r>
      <w:rPr>
        <w:rFonts w:ascii="Comic Sans MS" w:hAnsi="Comic Sans MS"/>
        <w:sz w:val="16"/>
        <w:szCs w:val="16"/>
      </w:rPr>
      <w:t>Centro Universitário Processus - UNIPROCESSUS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612B" w14:textId="77777777" w:rsidR="00C73888" w:rsidRDefault="00C73888">
      <w:r>
        <w:separator/>
      </w:r>
    </w:p>
  </w:footnote>
  <w:footnote w:type="continuationSeparator" w:id="0">
    <w:p w14:paraId="3363A53C" w14:textId="77777777" w:rsidR="00C73888" w:rsidRDefault="00C73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BC1B" w14:textId="77777777" w:rsidR="006243F3" w:rsidRDefault="00000000">
    <w:pPr>
      <w:tabs>
        <w:tab w:val="right" w:pos="8838"/>
      </w:tabs>
      <w:jc w:val="center"/>
      <w:rPr>
        <w:b/>
        <w:sz w:val="48"/>
        <w:szCs w:val="48"/>
      </w:rPr>
    </w:pPr>
    <w:r>
      <w:rPr>
        <w:noProof/>
        <w:lang w:eastAsia="pt-BR"/>
      </w:rPr>
      <w:drawing>
        <wp:anchor distT="0" distB="0" distL="114300" distR="114300" simplePos="0" relativeHeight="251659264" behindDoc="0" locked="0" layoutInCell="1" allowOverlap="1" wp14:anchorId="41DDCE71" wp14:editId="7545A6FB">
          <wp:simplePos x="0" y="0"/>
          <wp:positionH relativeFrom="page">
            <wp:posOffset>3267075</wp:posOffset>
          </wp:positionH>
          <wp:positionV relativeFrom="paragraph">
            <wp:posOffset>-165100</wp:posOffset>
          </wp:positionV>
          <wp:extent cx="1066800" cy="542925"/>
          <wp:effectExtent l="0" t="0" r="0" b="9525"/>
          <wp:wrapNone/>
          <wp:docPr id="7" name="Imagem 7" descr="Logotip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com confiança baixa"/>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66800" cy="542925"/>
                  </a:xfrm>
                  <a:prstGeom prst="rect">
                    <a:avLst/>
                  </a:prstGeom>
                  <a:noFill/>
                  <a:ln>
                    <a:noFill/>
                  </a:ln>
                </pic:spPr>
              </pic:pic>
            </a:graphicData>
          </a:graphic>
        </wp:anchor>
      </w:drawing>
    </w:r>
  </w:p>
  <w:p w14:paraId="4C774F05" w14:textId="77777777" w:rsidR="006243F3" w:rsidRDefault="00000000">
    <w:pPr>
      <w:tabs>
        <w:tab w:val="right" w:pos="8838"/>
      </w:tabs>
      <w:jc w:val="center"/>
      <w:rPr>
        <w:color w:val="000000"/>
        <w:sz w:val="36"/>
        <w:szCs w:val="36"/>
      </w:rPr>
    </w:pPr>
    <w:r>
      <w:rPr>
        <w:b/>
        <w:color w:val="000000"/>
        <w:sz w:val="36"/>
        <w:szCs w:val="36"/>
      </w:rPr>
      <w:t>Centro Universitário Processus</w:t>
    </w:r>
  </w:p>
  <w:p w14:paraId="181F4C49" w14:textId="77777777" w:rsidR="006243F3" w:rsidRDefault="00000000">
    <w:pPr>
      <w:tabs>
        <w:tab w:val="center" w:pos="-570"/>
      </w:tabs>
      <w:jc w:val="center"/>
    </w:pPr>
    <w:r>
      <w:t>PORTARIA Nº 282, DE 14 DE ABRIL DE 2022</w:t>
    </w:r>
  </w:p>
  <w:p w14:paraId="03BE3B5B" w14:textId="77777777" w:rsidR="006243F3" w:rsidRDefault="006243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C367D"/>
    <w:multiLevelType w:val="multilevel"/>
    <w:tmpl w:val="A08C367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CBD955E7"/>
    <w:multiLevelType w:val="multilevel"/>
    <w:tmpl w:val="CBD955E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DEAF42AA"/>
    <w:multiLevelType w:val="singleLevel"/>
    <w:tmpl w:val="DEAF42AA"/>
    <w:lvl w:ilvl="0">
      <w:start w:val="61"/>
      <w:numFmt w:val="decimal"/>
      <w:suff w:val="space"/>
      <w:lvlText w:val="(%1)"/>
      <w:lvlJc w:val="left"/>
      <w:pPr>
        <w:ind w:left="68" w:firstLine="0"/>
      </w:pPr>
    </w:lvl>
  </w:abstractNum>
  <w:abstractNum w:abstractNumId="3" w15:restartNumberingAfterBreak="0">
    <w:nsid w:val="00000001"/>
    <w:multiLevelType w:val="multilevel"/>
    <w:tmpl w:val="00000001"/>
    <w:lvl w:ilvl="0">
      <w:start w:val="1"/>
      <w:numFmt w:val="none"/>
      <w:pStyle w:val="Ttulo1"/>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pStyle w:val="Ttulo5"/>
      <w:suff w:val="nothing"/>
      <w:lvlText w:val=""/>
      <w:lvlJc w:val="left"/>
      <w:pPr>
        <w:tabs>
          <w:tab w:val="left" w:pos="0"/>
        </w:tabs>
        <w:ind w:left="0" w:firstLine="0"/>
      </w:pPr>
    </w:lvl>
    <w:lvl w:ilvl="5">
      <w:start w:val="1"/>
      <w:numFmt w:val="none"/>
      <w:pStyle w:val="Ttulo6"/>
      <w:suff w:val="nothing"/>
      <w:lvlText w:val=""/>
      <w:lvlJc w:val="left"/>
      <w:pPr>
        <w:tabs>
          <w:tab w:val="left" w:pos="0"/>
        </w:tabs>
        <w:ind w:left="0" w:firstLine="0"/>
      </w:pPr>
    </w:lvl>
    <w:lvl w:ilvl="6">
      <w:start w:val="1"/>
      <w:numFmt w:val="none"/>
      <w:pStyle w:val="Ttulo7"/>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4" w15:restartNumberingAfterBreak="0">
    <w:nsid w:val="01577075"/>
    <w:multiLevelType w:val="multilevel"/>
    <w:tmpl w:val="0157707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367068565">
    <w:abstractNumId w:val="3"/>
  </w:num>
  <w:num w:numId="2" w16cid:durableId="2089844234">
    <w:abstractNumId w:val="2"/>
  </w:num>
  <w:num w:numId="3" w16cid:durableId="1227763929">
    <w:abstractNumId w:val="4"/>
  </w:num>
  <w:num w:numId="4" w16cid:durableId="1606882858">
    <w:abstractNumId w:val="0"/>
  </w:num>
  <w:num w:numId="5" w16cid:durableId="1046182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53C"/>
    <w:rsid w:val="0000116A"/>
    <w:rsid w:val="000011DF"/>
    <w:rsid w:val="000053DE"/>
    <w:rsid w:val="00005B4D"/>
    <w:rsid w:val="000219D6"/>
    <w:rsid w:val="00023F58"/>
    <w:rsid w:val="000304F8"/>
    <w:rsid w:val="00031047"/>
    <w:rsid w:val="00032BEE"/>
    <w:rsid w:val="00034836"/>
    <w:rsid w:val="00036465"/>
    <w:rsid w:val="0005066B"/>
    <w:rsid w:val="000510ED"/>
    <w:rsid w:val="000544D2"/>
    <w:rsid w:val="00057BC8"/>
    <w:rsid w:val="00065016"/>
    <w:rsid w:val="00096387"/>
    <w:rsid w:val="000A02A0"/>
    <w:rsid w:val="000A22EF"/>
    <w:rsid w:val="000A3DBA"/>
    <w:rsid w:val="000A6A8D"/>
    <w:rsid w:val="000A748D"/>
    <w:rsid w:val="000C6551"/>
    <w:rsid w:val="000D36D9"/>
    <w:rsid w:val="000D4AB4"/>
    <w:rsid w:val="000D5C6C"/>
    <w:rsid w:val="000D65F1"/>
    <w:rsid w:val="000D69EF"/>
    <w:rsid w:val="000E0532"/>
    <w:rsid w:val="000E5120"/>
    <w:rsid w:val="000E7171"/>
    <w:rsid w:val="000E75AC"/>
    <w:rsid w:val="000F6F47"/>
    <w:rsid w:val="001153F4"/>
    <w:rsid w:val="00120483"/>
    <w:rsid w:val="00120BA2"/>
    <w:rsid w:val="00120F10"/>
    <w:rsid w:val="00122367"/>
    <w:rsid w:val="001254BB"/>
    <w:rsid w:val="001276C6"/>
    <w:rsid w:val="00132495"/>
    <w:rsid w:val="0014013B"/>
    <w:rsid w:val="0014042B"/>
    <w:rsid w:val="00141A72"/>
    <w:rsid w:val="001440F7"/>
    <w:rsid w:val="0015673C"/>
    <w:rsid w:val="001608EC"/>
    <w:rsid w:val="00163CC7"/>
    <w:rsid w:val="00164A95"/>
    <w:rsid w:val="001720FC"/>
    <w:rsid w:val="00184A4C"/>
    <w:rsid w:val="00191FEE"/>
    <w:rsid w:val="001973AE"/>
    <w:rsid w:val="001A7838"/>
    <w:rsid w:val="001B1AF0"/>
    <w:rsid w:val="001B2EE0"/>
    <w:rsid w:val="001B3A56"/>
    <w:rsid w:val="001B668F"/>
    <w:rsid w:val="001B6F8A"/>
    <w:rsid w:val="001C08B0"/>
    <w:rsid w:val="001D5EA2"/>
    <w:rsid w:val="001D707A"/>
    <w:rsid w:val="001E19C5"/>
    <w:rsid w:val="001E1B84"/>
    <w:rsid w:val="001E52E2"/>
    <w:rsid w:val="001E6E02"/>
    <w:rsid w:val="001E7776"/>
    <w:rsid w:val="001E7F81"/>
    <w:rsid w:val="00202315"/>
    <w:rsid w:val="00210CAC"/>
    <w:rsid w:val="00216BF4"/>
    <w:rsid w:val="00221265"/>
    <w:rsid w:val="002248BA"/>
    <w:rsid w:val="00226D8D"/>
    <w:rsid w:val="00236F8A"/>
    <w:rsid w:val="00247FDD"/>
    <w:rsid w:val="00251599"/>
    <w:rsid w:val="00254F11"/>
    <w:rsid w:val="002670D9"/>
    <w:rsid w:val="00277B6D"/>
    <w:rsid w:val="00282C9E"/>
    <w:rsid w:val="002845F3"/>
    <w:rsid w:val="002856AF"/>
    <w:rsid w:val="00286DBA"/>
    <w:rsid w:val="00291677"/>
    <w:rsid w:val="002930F0"/>
    <w:rsid w:val="00294ED0"/>
    <w:rsid w:val="00295139"/>
    <w:rsid w:val="00295DB8"/>
    <w:rsid w:val="00297240"/>
    <w:rsid w:val="002A0028"/>
    <w:rsid w:val="002A3DEB"/>
    <w:rsid w:val="002A620D"/>
    <w:rsid w:val="002B1105"/>
    <w:rsid w:val="002B4BD7"/>
    <w:rsid w:val="002B5A1E"/>
    <w:rsid w:val="002B6AEA"/>
    <w:rsid w:val="002C3E9C"/>
    <w:rsid w:val="002D5084"/>
    <w:rsid w:val="002D5556"/>
    <w:rsid w:val="002D71B7"/>
    <w:rsid w:val="002D76C7"/>
    <w:rsid w:val="002D7BAE"/>
    <w:rsid w:val="002D7E02"/>
    <w:rsid w:val="002E1490"/>
    <w:rsid w:val="002E328F"/>
    <w:rsid w:val="002E67DF"/>
    <w:rsid w:val="002F03BD"/>
    <w:rsid w:val="002F101B"/>
    <w:rsid w:val="002F1041"/>
    <w:rsid w:val="002F5454"/>
    <w:rsid w:val="00301EC2"/>
    <w:rsid w:val="00305748"/>
    <w:rsid w:val="00307FAC"/>
    <w:rsid w:val="003310B5"/>
    <w:rsid w:val="00331676"/>
    <w:rsid w:val="00336504"/>
    <w:rsid w:val="00342C1F"/>
    <w:rsid w:val="003449D3"/>
    <w:rsid w:val="00356EC1"/>
    <w:rsid w:val="003650D2"/>
    <w:rsid w:val="00371A07"/>
    <w:rsid w:val="003753DD"/>
    <w:rsid w:val="00381EFB"/>
    <w:rsid w:val="0039165F"/>
    <w:rsid w:val="00396303"/>
    <w:rsid w:val="003A251F"/>
    <w:rsid w:val="003B3C4C"/>
    <w:rsid w:val="003C7E8A"/>
    <w:rsid w:val="003D3913"/>
    <w:rsid w:val="003D4692"/>
    <w:rsid w:val="003D4FC5"/>
    <w:rsid w:val="003D6D9F"/>
    <w:rsid w:val="003D70A2"/>
    <w:rsid w:val="003E0653"/>
    <w:rsid w:val="003E560B"/>
    <w:rsid w:val="003E6D14"/>
    <w:rsid w:val="003F3020"/>
    <w:rsid w:val="004222F8"/>
    <w:rsid w:val="004227C5"/>
    <w:rsid w:val="004260CB"/>
    <w:rsid w:val="0042683D"/>
    <w:rsid w:val="00431BBE"/>
    <w:rsid w:val="004337A8"/>
    <w:rsid w:val="00433EFC"/>
    <w:rsid w:val="00441AE9"/>
    <w:rsid w:val="00441EE6"/>
    <w:rsid w:val="00441F29"/>
    <w:rsid w:val="0045099C"/>
    <w:rsid w:val="00450B14"/>
    <w:rsid w:val="004530E4"/>
    <w:rsid w:val="00454BBE"/>
    <w:rsid w:val="00465728"/>
    <w:rsid w:val="00467897"/>
    <w:rsid w:val="00474EF5"/>
    <w:rsid w:val="00482AB6"/>
    <w:rsid w:val="00491876"/>
    <w:rsid w:val="00495450"/>
    <w:rsid w:val="004A0989"/>
    <w:rsid w:val="004A5D06"/>
    <w:rsid w:val="004C39A2"/>
    <w:rsid w:val="004D04D3"/>
    <w:rsid w:val="004D1705"/>
    <w:rsid w:val="004D32FB"/>
    <w:rsid w:val="004D4352"/>
    <w:rsid w:val="004D6F56"/>
    <w:rsid w:val="004E05F0"/>
    <w:rsid w:val="004E16C1"/>
    <w:rsid w:val="004E3ABF"/>
    <w:rsid w:val="004F15B9"/>
    <w:rsid w:val="004F4445"/>
    <w:rsid w:val="004F7BD3"/>
    <w:rsid w:val="0051405D"/>
    <w:rsid w:val="00514ED4"/>
    <w:rsid w:val="0052476A"/>
    <w:rsid w:val="00526EED"/>
    <w:rsid w:val="005360F2"/>
    <w:rsid w:val="005365ED"/>
    <w:rsid w:val="0054282B"/>
    <w:rsid w:val="00546461"/>
    <w:rsid w:val="005518B0"/>
    <w:rsid w:val="0055471E"/>
    <w:rsid w:val="005562CB"/>
    <w:rsid w:val="00556A9E"/>
    <w:rsid w:val="00563C4F"/>
    <w:rsid w:val="005740A1"/>
    <w:rsid w:val="00576DCF"/>
    <w:rsid w:val="0058503A"/>
    <w:rsid w:val="005855EA"/>
    <w:rsid w:val="0058564D"/>
    <w:rsid w:val="005870FF"/>
    <w:rsid w:val="00593128"/>
    <w:rsid w:val="005A28A1"/>
    <w:rsid w:val="005B3EB5"/>
    <w:rsid w:val="005B741F"/>
    <w:rsid w:val="005C1828"/>
    <w:rsid w:val="005C3FF5"/>
    <w:rsid w:val="005D2F1F"/>
    <w:rsid w:val="005D353C"/>
    <w:rsid w:val="005E4A28"/>
    <w:rsid w:val="005F02A0"/>
    <w:rsid w:val="005F5375"/>
    <w:rsid w:val="00603395"/>
    <w:rsid w:val="006067BA"/>
    <w:rsid w:val="00607EA5"/>
    <w:rsid w:val="0061324C"/>
    <w:rsid w:val="00614DFE"/>
    <w:rsid w:val="006161CE"/>
    <w:rsid w:val="006243F3"/>
    <w:rsid w:val="00634E0D"/>
    <w:rsid w:val="0064731F"/>
    <w:rsid w:val="006476AF"/>
    <w:rsid w:val="00647B52"/>
    <w:rsid w:val="00652C23"/>
    <w:rsid w:val="00653067"/>
    <w:rsid w:val="006550F5"/>
    <w:rsid w:val="00655C71"/>
    <w:rsid w:val="006564A0"/>
    <w:rsid w:val="0065721E"/>
    <w:rsid w:val="00663EA8"/>
    <w:rsid w:val="00667DF2"/>
    <w:rsid w:val="00674857"/>
    <w:rsid w:val="00687852"/>
    <w:rsid w:val="006917CC"/>
    <w:rsid w:val="00695909"/>
    <w:rsid w:val="006974FA"/>
    <w:rsid w:val="006A4CF7"/>
    <w:rsid w:val="006B09D2"/>
    <w:rsid w:val="006B7E1A"/>
    <w:rsid w:val="006C2921"/>
    <w:rsid w:val="006D5404"/>
    <w:rsid w:val="006D7CE7"/>
    <w:rsid w:val="006E4C74"/>
    <w:rsid w:val="006F36A5"/>
    <w:rsid w:val="006F5C8A"/>
    <w:rsid w:val="006F6BF7"/>
    <w:rsid w:val="00721FC2"/>
    <w:rsid w:val="00726154"/>
    <w:rsid w:val="00734D35"/>
    <w:rsid w:val="00737646"/>
    <w:rsid w:val="0074313E"/>
    <w:rsid w:val="007467F5"/>
    <w:rsid w:val="00750D53"/>
    <w:rsid w:val="00750FFB"/>
    <w:rsid w:val="00753C48"/>
    <w:rsid w:val="007623B7"/>
    <w:rsid w:val="00762590"/>
    <w:rsid w:val="007678DC"/>
    <w:rsid w:val="00773782"/>
    <w:rsid w:val="00775023"/>
    <w:rsid w:val="00781C1E"/>
    <w:rsid w:val="00787DBB"/>
    <w:rsid w:val="007A0936"/>
    <w:rsid w:val="007A1510"/>
    <w:rsid w:val="007A309E"/>
    <w:rsid w:val="007A435A"/>
    <w:rsid w:val="007B667F"/>
    <w:rsid w:val="007B6A73"/>
    <w:rsid w:val="007C27FC"/>
    <w:rsid w:val="007C4DA8"/>
    <w:rsid w:val="007E641B"/>
    <w:rsid w:val="008037CB"/>
    <w:rsid w:val="00805037"/>
    <w:rsid w:val="00805FB5"/>
    <w:rsid w:val="00807303"/>
    <w:rsid w:val="008135D3"/>
    <w:rsid w:val="00820E5D"/>
    <w:rsid w:val="0082140F"/>
    <w:rsid w:val="00826448"/>
    <w:rsid w:val="008353DD"/>
    <w:rsid w:val="00840BEB"/>
    <w:rsid w:val="0084134E"/>
    <w:rsid w:val="008503F2"/>
    <w:rsid w:val="00854AD1"/>
    <w:rsid w:val="0086424C"/>
    <w:rsid w:val="008820B5"/>
    <w:rsid w:val="00883CA0"/>
    <w:rsid w:val="00887B94"/>
    <w:rsid w:val="00895530"/>
    <w:rsid w:val="008A4F8B"/>
    <w:rsid w:val="008A7331"/>
    <w:rsid w:val="008B63B0"/>
    <w:rsid w:val="008C50E4"/>
    <w:rsid w:val="008C57FF"/>
    <w:rsid w:val="008D1EB9"/>
    <w:rsid w:val="008D1F44"/>
    <w:rsid w:val="008D4C39"/>
    <w:rsid w:val="008D724F"/>
    <w:rsid w:val="008E0052"/>
    <w:rsid w:val="008E130A"/>
    <w:rsid w:val="008F1503"/>
    <w:rsid w:val="008F34C3"/>
    <w:rsid w:val="008F45A3"/>
    <w:rsid w:val="009046B7"/>
    <w:rsid w:val="00910A95"/>
    <w:rsid w:val="00911144"/>
    <w:rsid w:val="00912CEC"/>
    <w:rsid w:val="0091396A"/>
    <w:rsid w:val="00914E73"/>
    <w:rsid w:val="00922294"/>
    <w:rsid w:val="00926C15"/>
    <w:rsid w:val="00932652"/>
    <w:rsid w:val="00933ACC"/>
    <w:rsid w:val="009421C7"/>
    <w:rsid w:val="00943223"/>
    <w:rsid w:val="00946D6C"/>
    <w:rsid w:val="0096194A"/>
    <w:rsid w:val="0096562A"/>
    <w:rsid w:val="009674FB"/>
    <w:rsid w:val="00972D58"/>
    <w:rsid w:val="00973839"/>
    <w:rsid w:val="009738B7"/>
    <w:rsid w:val="009872D5"/>
    <w:rsid w:val="0098732E"/>
    <w:rsid w:val="00992A8C"/>
    <w:rsid w:val="00993508"/>
    <w:rsid w:val="009B5CF9"/>
    <w:rsid w:val="009B62F7"/>
    <w:rsid w:val="009C498F"/>
    <w:rsid w:val="009D2231"/>
    <w:rsid w:val="009D62CF"/>
    <w:rsid w:val="009D7FFC"/>
    <w:rsid w:val="009E24EA"/>
    <w:rsid w:val="009E2B7E"/>
    <w:rsid w:val="009E6576"/>
    <w:rsid w:val="009E747E"/>
    <w:rsid w:val="009F02F8"/>
    <w:rsid w:val="009F743D"/>
    <w:rsid w:val="00A0234F"/>
    <w:rsid w:val="00A101E9"/>
    <w:rsid w:val="00A12BBF"/>
    <w:rsid w:val="00A23CD0"/>
    <w:rsid w:val="00A34DAB"/>
    <w:rsid w:val="00A35696"/>
    <w:rsid w:val="00A36622"/>
    <w:rsid w:val="00A373A7"/>
    <w:rsid w:val="00A4401E"/>
    <w:rsid w:val="00A5736E"/>
    <w:rsid w:val="00A735E1"/>
    <w:rsid w:val="00A75EC7"/>
    <w:rsid w:val="00A8215A"/>
    <w:rsid w:val="00AA19BE"/>
    <w:rsid w:val="00AA37E0"/>
    <w:rsid w:val="00AA71F6"/>
    <w:rsid w:val="00AB17A1"/>
    <w:rsid w:val="00AB449C"/>
    <w:rsid w:val="00AB7AF8"/>
    <w:rsid w:val="00AD1763"/>
    <w:rsid w:val="00AD1B48"/>
    <w:rsid w:val="00AD5C83"/>
    <w:rsid w:val="00AE7270"/>
    <w:rsid w:val="00AF6736"/>
    <w:rsid w:val="00AF6DC5"/>
    <w:rsid w:val="00B02FCD"/>
    <w:rsid w:val="00B14A42"/>
    <w:rsid w:val="00B21036"/>
    <w:rsid w:val="00B221E8"/>
    <w:rsid w:val="00B251C4"/>
    <w:rsid w:val="00B3223F"/>
    <w:rsid w:val="00B37330"/>
    <w:rsid w:val="00B456D8"/>
    <w:rsid w:val="00B53FC0"/>
    <w:rsid w:val="00B55B22"/>
    <w:rsid w:val="00B568BC"/>
    <w:rsid w:val="00B601E5"/>
    <w:rsid w:val="00B61E18"/>
    <w:rsid w:val="00B64835"/>
    <w:rsid w:val="00B7321E"/>
    <w:rsid w:val="00B73E54"/>
    <w:rsid w:val="00B8224D"/>
    <w:rsid w:val="00B86B2A"/>
    <w:rsid w:val="00B86C98"/>
    <w:rsid w:val="00B958FC"/>
    <w:rsid w:val="00B96D40"/>
    <w:rsid w:val="00B97869"/>
    <w:rsid w:val="00BC04B3"/>
    <w:rsid w:val="00BD0D87"/>
    <w:rsid w:val="00BE6101"/>
    <w:rsid w:val="00BE7834"/>
    <w:rsid w:val="00BF05FC"/>
    <w:rsid w:val="00C15460"/>
    <w:rsid w:val="00C16411"/>
    <w:rsid w:val="00C25823"/>
    <w:rsid w:val="00C25CBE"/>
    <w:rsid w:val="00C25FF4"/>
    <w:rsid w:val="00C311F3"/>
    <w:rsid w:val="00C31537"/>
    <w:rsid w:val="00C3440C"/>
    <w:rsid w:val="00C377E0"/>
    <w:rsid w:val="00C55437"/>
    <w:rsid w:val="00C641A2"/>
    <w:rsid w:val="00C65990"/>
    <w:rsid w:val="00C711B2"/>
    <w:rsid w:val="00C73888"/>
    <w:rsid w:val="00C76EA0"/>
    <w:rsid w:val="00C8104D"/>
    <w:rsid w:val="00C81F36"/>
    <w:rsid w:val="00C82269"/>
    <w:rsid w:val="00C84D33"/>
    <w:rsid w:val="00C90B16"/>
    <w:rsid w:val="00CA2A3D"/>
    <w:rsid w:val="00CA4B05"/>
    <w:rsid w:val="00CA4C17"/>
    <w:rsid w:val="00CA67D6"/>
    <w:rsid w:val="00CA6B52"/>
    <w:rsid w:val="00CB11E2"/>
    <w:rsid w:val="00CB14A2"/>
    <w:rsid w:val="00CC0A6C"/>
    <w:rsid w:val="00CC316E"/>
    <w:rsid w:val="00CD4A46"/>
    <w:rsid w:val="00CE7A40"/>
    <w:rsid w:val="00CF74B7"/>
    <w:rsid w:val="00D0794C"/>
    <w:rsid w:val="00D216B0"/>
    <w:rsid w:val="00D23998"/>
    <w:rsid w:val="00D3351C"/>
    <w:rsid w:val="00D33751"/>
    <w:rsid w:val="00D35B11"/>
    <w:rsid w:val="00D5143C"/>
    <w:rsid w:val="00D521AF"/>
    <w:rsid w:val="00D52772"/>
    <w:rsid w:val="00D55FAE"/>
    <w:rsid w:val="00D670F1"/>
    <w:rsid w:val="00D67FCA"/>
    <w:rsid w:val="00D7434C"/>
    <w:rsid w:val="00D75057"/>
    <w:rsid w:val="00D75581"/>
    <w:rsid w:val="00D77D58"/>
    <w:rsid w:val="00D86F06"/>
    <w:rsid w:val="00D878B8"/>
    <w:rsid w:val="00D9175B"/>
    <w:rsid w:val="00D94572"/>
    <w:rsid w:val="00D97740"/>
    <w:rsid w:val="00DA0A72"/>
    <w:rsid w:val="00DA59D2"/>
    <w:rsid w:val="00DB10DF"/>
    <w:rsid w:val="00DB198E"/>
    <w:rsid w:val="00DB6C56"/>
    <w:rsid w:val="00DB723C"/>
    <w:rsid w:val="00DB791B"/>
    <w:rsid w:val="00DC38BB"/>
    <w:rsid w:val="00DC459B"/>
    <w:rsid w:val="00DD0178"/>
    <w:rsid w:val="00DD345A"/>
    <w:rsid w:val="00DD781A"/>
    <w:rsid w:val="00DE1344"/>
    <w:rsid w:val="00DE63A5"/>
    <w:rsid w:val="00DE6B19"/>
    <w:rsid w:val="00DF15A5"/>
    <w:rsid w:val="00DF5D09"/>
    <w:rsid w:val="00E03413"/>
    <w:rsid w:val="00E135DB"/>
    <w:rsid w:val="00E14642"/>
    <w:rsid w:val="00E30162"/>
    <w:rsid w:val="00E36A13"/>
    <w:rsid w:val="00E41C48"/>
    <w:rsid w:val="00E430BC"/>
    <w:rsid w:val="00E46F05"/>
    <w:rsid w:val="00E65989"/>
    <w:rsid w:val="00E750DF"/>
    <w:rsid w:val="00E77E1A"/>
    <w:rsid w:val="00E838B0"/>
    <w:rsid w:val="00E875E4"/>
    <w:rsid w:val="00E902AD"/>
    <w:rsid w:val="00E97DE1"/>
    <w:rsid w:val="00EA0D99"/>
    <w:rsid w:val="00EA1579"/>
    <w:rsid w:val="00EA5C01"/>
    <w:rsid w:val="00EB0531"/>
    <w:rsid w:val="00ED0310"/>
    <w:rsid w:val="00ED059B"/>
    <w:rsid w:val="00ED07C5"/>
    <w:rsid w:val="00EF017E"/>
    <w:rsid w:val="00EF70A5"/>
    <w:rsid w:val="00F036FB"/>
    <w:rsid w:val="00F25880"/>
    <w:rsid w:val="00F25E58"/>
    <w:rsid w:val="00F260CE"/>
    <w:rsid w:val="00F3000F"/>
    <w:rsid w:val="00F34725"/>
    <w:rsid w:val="00F4174E"/>
    <w:rsid w:val="00F44B5F"/>
    <w:rsid w:val="00F47596"/>
    <w:rsid w:val="00F543B3"/>
    <w:rsid w:val="00F65CE0"/>
    <w:rsid w:val="00F7439E"/>
    <w:rsid w:val="00F83C23"/>
    <w:rsid w:val="00F857C2"/>
    <w:rsid w:val="00F91659"/>
    <w:rsid w:val="00F95F17"/>
    <w:rsid w:val="00F96475"/>
    <w:rsid w:val="00FA5714"/>
    <w:rsid w:val="00FB3FC0"/>
    <w:rsid w:val="00FB4A74"/>
    <w:rsid w:val="00FC01C8"/>
    <w:rsid w:val="00FC2B71"/>
    <w:rsid w:val="00FC6BEA"/>
    <w:rsid w:val="00FC7E46"/>
    <w:rsid w:val="00FE3245"/>
    <w:rsid w:val="00FE4B2A"/>
    <w:rsid w:val="00FE615D"/>
    <w:rsid w:val="00FE776F"/>
    <w:rsid w:val="00FF2476"/>
    <w:rsid w:val="00FF3B59"/>
    <w:rsid w:val="00FF55CE"/>
    <w:rsid w:val="00FF5D7A"/>
    <w:rsid w:val="02B4397A"/>
    <w:rsid w:val="0A603E15"/>
    <w:rsid w:val="0B0F2CB4"/>
    <w:rsid w:val="0D142104"/>
    <w:rsid w:val="13D34A56"/>
    <w:rsid w:val="1E1A0873"/>
    <w:rsid w:val="1E29560A"/>
    <w:rsid w:val="268818C7"/>
    <w:rsid w:val="275B0DCC"/>
    <w:rsid w:val="2D1612EF"/>
    <w:rsid w:val="33B05ADC"/>
    <w:rsid w:val="3C122D1E"/>
    <w:rsid w:val="3C161724"/>
    <w:rsid w:val="3EB52D3D"/>
    <w:rsid w:val="41310FA3"/>
    <w:rsid w:val="460B12FA"/>
    <w:rsid w:val="50DA5AA0"/>
    <w:rsid w:val="54D13CB7"/>
    <w:rsid w:val="56186072"/>
    <w:rsid w:val="5C0557CC"/>
    <w:rsid w:val="72B574C1"/>
    <w:rsid w:val="78D750CC"/>
    <w:rsid w:val="79E8401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59D4E3B"/>
  <w15:docId w15:val="{33EC24E7-2CCA-4652-A9AC-26C706DB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st" w:qFormat="1"/>
    <w:lsdException w:name="Title" w:qFormat="1"/>
    <w:lsdException w:name="Default Paragraph Font" w:semiHidden="1" w:uiPriority="1" w:unhideWhenUsed="1" w:qFormat="1"/>
    <w:lsdException w:name="Body Text" w:qFormat="1"/>
    <w:lsdException w:name="Subtitle" w:qFormat="1"/>
    <w:lsdException w:name="Body Text Indent 3"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Times New Roman"/>
      <w:sz w:val="24"/>
      <w:szCs w:val="24"/>
      <w:lang w:eastAsia="ar-SA"/>
    </w:rPr>
  </w:style>
  <w:style w:type="paragraph" w:styleId="Ttulo1">
    <w:name w:val="heading 1"/>
    <w:basedOn w:val="Normal"/>
    <w:next w:val="Normal"/>
    <w:qFormat/>
    <w:pPr>
      <w:keepNext/>
      <w:numPr>
        <w:numId w:val="1"/>
      </w:numPr>
      <w:spacing w:before="240" w:after="60"/>
      <w:outlineLvl w:val="0"/>
    </w:pPr>
    <w:rPr>
      <w:rFonts w:ascii="Cambria" w:hAnsi="Cambria"/>
      <w:b/>
      <w:bCs/>
      <w:kern w:val="1"/>
      <w:sz w:val="32"/>
      <w:szCs w:val="32"/>
    </w:rPr>
  </w:style>
  <w:style w:type="paragraph" w:styleId="Ttulo2">
    <w:name w:val="heading 2"/>
    <w:basedOn w:val="Normal"/>
    <w:next w:val="Normal"/>
    <w:link w:val="Ttulo2Char"/>
    <w:semiHidden/>
    <w:unhideWhenUsed/>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5">
    <w:name w:val="heading 5"/>
    <w:basedOn w:val="Normal"/>
    <w:next w:val="Normal"/>
    <w:qFormat/>
    <w:pPr>
      <w:keepNext/>
      <w:numPr>
        <w:ilvl w:val="4"/>
        <w:numId w:val="1"/>
      </w:numPr>
      <w:outlineLvl w:val="4"/>
    </w:pPr>
    <w:rPr>
      <w:rFonts w:ascii="Arial" w:eastAsia="Arial Unicode MS" w:hAnsi="Arial" w:cs="Arial"/>
      <w:b/>
      <w:bCs/>
      <w:color w:val="FF0000"/>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link w:val="Ttulo8Char"/>
    <w:semiHidden/>
    <w:unhideWhenUsed/>
    <w:qFormat/>
    <w:pPr>
      <w:spacing w:before="240" w:after="60"/>
      <w:outlineLvl w:val="7"/>
    </w:pPr>
    <w:rPr>
      <w:rFonts w:ascii="Calibri" w:hAnsi="Calibri"/>
      <w:i/>
      <w:iCs/>
    </w:rPr>
  </w:style>
  <w:style w:type="paragraph" w:styleId="Ttulo9">
    <w:name w:val="heading 9"/>
    <w:basedOn w:val="Normal"/>
    <w:next w:val="Normal"/>
    <w:link w:val="Ttulo9Char"/>
    <w:semiHidden/>
    <w:unhideWhenUsed/>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Refdecomentrio">
    <w:name w:val="annotation reference"/>
    <w:basedOn w:val="Fontepargpadro"/>
    <w:qFormat/>
    <w:rPr>
      <w:sz w:val="16"/>
      <w:szCs w:val="16"/>
    </w:rPr>
  </w:style>
  <w:style w:type="character" w:styleId="nfase">
    <w:name w:val="Emphasis"/>
    <w:basedOn w:val="Fontepargpadro"/>
    <w:qFormat/>
    <w:rPr>
      <w:i/>
      <w:iCs/>
    </w:rPr>
  </w:style>
  <w:style w:type="character" w:styleId="Hyperlink">
    <w:name w:val="Hyperlink"/>
    <w:qFormat/>
    <w:rPr>
      <w:color w:val="0000FF"/>
      <w:u w:val="single"/>
    </w:rPr>
  </w:style>
  <w:style w:type="paragraph" w:styleId="Lista">
    <w:name w:val="List"/>
    <w:basedOn w:val="Corpodetexto"/>
    <w:qFormat/>
    <w:rPr>
      <w:rFonts w:cs="Tahoma"/>
    </w:rPr>
  </w:style>
  <w:style w:type="paragraph" w:styleId="Corpodetexto">
    <w:name w:val="Body Text"/>
    <w:basedOn w:val="Normal"/>
    <w:link w:val="CorpodetextoChar1"/>
    <w:qFormat/>
    <w:pPr>
      <w:spacing w:after="120"/>
    </w:pPr>
  </w:style>
  <w:style w:type="paragraph" w:styleId="Textodecomentrio">
    <w:name w:val="annotation text"/>
    <w:basedOn w:val="Normal"/>
    <w:link w:val="TextodecomentrioChar"/>
    <w:qFormat/>
    <w:rPr>
      <w:sz w:val="20"/>
      <w:szCs w:val="20"/>
    </w:rPr>
  </w:style>
  <w:style w:type="paragraph" w:styleId="NormalWeb">
    <w:name w:val="Normal (Web)"/>
    <w:basedOn w:val="Normal"/>
    <w:uiPriority w:val="99"/>
    <w:qFormat/>
    <w:pPr>
      <w:spacing w:before="280" w:after="280"/>
    </w:pPr>
  </w:style>
  <w:style w:type="paragraph" w:styleId="Cabealho">
    <w:name w:val="header"/>
    <w:basedOn w:val="Normal"/>
    <w:link w:val="CabealhoChar"/>
    <w:qFormat/>
    <w:pPr>
      <w:tabs>
        <w:tab w:val="center" w:pos="4419"/>
        <w:tab w:val="right" w:pos="8838"/>
      </w:tabs>
    </w:pPr>
    <w:rPr>
      <w:szCs w:val="20"/>
    </w:rPr>
  </w:style>
  <w:style w:type="paragraph" w:styleId="Assuntodocomentrio">
    <w:name w:val="annotation subject"/>
    <w:basedOn w:val="Textodecomentrio"/>
    <w:next w:val="Textodecomentrio"/>
    <w:link w:val="AssuntodocomentrioChar"/>
    <w:qFormat/>
    <w:rPr>
      <w:b/>
      <w:bCs/>
    </w:rPr>
  </w:style>
  <w:style w:type="paragraph" w:styleId="Rodap">
    <w:name w:val="footer"/>
    <w:basedOn w:val="Normal"/>
    <w:link w:val="RodapChar"/>
    <w:uiPriority w:val="99"/>
    <w:qFormat/>
    <w:pPr>
      <w:tabs>
        <w:tab w:val="center" w:pos="4419"/>
        <w:tab w:val="right" w:pos="8838"/>
      </w:tabs>
    </w:pPr>
    <w:rPr>
      <w:szCs w:val="20"/>
    </w:rPr>
  </w:style>
  <w:style w:type="paragraph" w:styleId="Recuodecorpodetexto3">
    <w:name w:val="Body Text Indent 3"/>
    <w:basedOn w:val="Normal"/>
    <w:link w:val="Recuodecorpodetexto3Char"/>
    <w:qFormat/>
    <w:pPr>
      <w:spacing w:after="120"/>
      <w:ind w:left="283"/>
    </w:pPr>
    <w:rPr>
      <w:sz w:val="16"/>
      <w:szCs w:val="16"/>
    </w:rPr>
  </w:style>
  <w:style w:type="paragraph" w:styleId="Textodebalo">
    <w:name w:val="Balloon Text"/>
    <w:basedOn w:val="Normal"/>
    <w:link w:val="TextodebaloChar"/>
    <w:qFormat/>
    <w:rPr>
      <w:rFonts w:ascii="Tahoma" w:hAnsi="Tahoma" w:cs="Tahoma"/>
      <w:sz w:val="16"/>
      <w:szCs w:val="16"/>
    </w:rPr>
  </w:style>
  <w:style w:type="paragraph" w:styleId="Sumrio1">
    <w:name w:val="toc 1"/>
    <w:basedOn w:val="Normal"/>
    <w:next w:val="Normal"/>
    <w:autoRedefine/>
    <w:qFormat/>
    <w:pPr>
      <w:tabs>
        <w:tab w:val="right" w:leader="dot" w:pos="9638"/>
      </w:tabs>
      <w:suppressAutoHyphens w:val="0"/>
      <w:jc w:val="both"/>
    </w:pPr>
    <w:rPr>
      <w:rFonts w:ascii="Arial" w:hAnsi="Arial"/>
      <w:szCs w:val="20"/>
      <w:lang w:eastAsia="pt-BR"/>
    </w:rPr>
  </w:style>
  <w:style w:type="character" w:customStyle="1" w:styleId="WW8Num2z0">
    <w:name w:val="WW8Num2z0"/>
    <w:qFormat/>
    <w:rPr>
      <w:rFonts w:ascii="Times New Roman" w:hAnsi="Times New Roman"/>
      <w:sz w:val="20"/>
      <w:u w:val="none"/>
    </w:rPr>
  </w:style>
  <w:style w:type="character" w:customStyle="1" w:styleId="WW8Num3z0">
    <w:name w:val="WW8Num3z0"/>
    <w:qFormat/>
    <w:rPr>
      <w:rFonts w:ascii="Wingdings" w:hAnsi="Wingdings"/>
    </w:rPr>
  </w:style>
  <w:style w:type="character" w:customStyle="1" w:styleId="WW8Num5z0">
    <w:name w:val="WW8Num5z0"/>
    <w:qFormat/>
    <w:rPr>
      <w:rFonts w:ascii="Times New Roman" w:eastAsia="Times New Roman" w:hAnsi="Times New Roman" w:cs="Times New Roman"/>
    </w:rPr>
  </w:style>
  <w:style w:type="character" w:customStyle="1" w:styleId="WW8Num6z0">
    <w:name w:val="WW8Num6z0"/>
    <w:qFormat/>
    <w:rPr>
      <w:rFonts w:ascii="Symbol" w:hAnsi="Symbol"/>
    </w:rPr>
  </w:style>
  <w:style w:type="character" w:customStyle="1" w:styleId="WW8Num7z0">
    <w:name w:val="WW8Num7z0"/>
    <w:qFormat/>
    <w:rPr>
      <w:rFonts w:ascii="Symbol" w:hAnsi="Symbol"/>
    </w:rPr>
  </w:style>
  <w:style w:type="character" w:customStyle="1" w:styleId="WW8Num8z0">
    <w:name w:val="WW8Num8z0"/>
    <w:qFormat/>
    <w:rPr>
      <w:rFonts w:ascii="Symbol" w:hAnsi="Symbol" w:cs="StarSymbol"/>
      <w:sz w:val="18"/>
      <w:szCs w:val="18"/>
    </w:rPr>
  </w:style>
  <w:style w:type="character" w:customStyle="1" w:styleId="WW8Num9z0">
    <w:name w:val="WW8Num9z0"/>
    <w:qFormat/>
    <w:rPr>
      <w:rFonts w:ascii="Symbol" w:hAnsi="Symbol" w:cs="StarSymbol"/>
      <w:sz w:val="18"/>
      <w:szCs w:val="18"/>
    </w:rPr>
  </w:style>
  <w:style w:type="character" w:customStyle="1" w:styleId="WW8Num10z0">
    <w:name w:val="WW8Num10z0"/>
    <w:qFormat/>
    <w:rPr>
      <w:rFonts w:ascii="Wingdings" w:hAnsi="Wingdings"/>
    </w:rPr>
  </w:style>
  <w:style w:type="character" w:customStyle="1" w:styleId="WW8Num10z1">
    <w:name w:val="WW8Num10z1"/>
    <w:qFormat/>
    <w:rPr>
      <w:rFonts w:ascii="Courier New" w:hAnsi="Courier New"/>
    </w:rPr>
  </w:style>
  <w:style w:type="character" w:customStyle="1" w:styleId="WW8Num10z3">
    <w:name w:val="WW8Num10z3"/>
    <w:qFormat/>
    <w:rPr>
      <w:rFonts w:ascii="Symbol" w:hAnsi="Symbol"/>
    </w:rPr>
  </w:style>
  <w:style w:type="character" w:customStyle="1" w:styleId="Fontepargpadro4">
    <w:name w:val="Fonte parág. padrão4"/>
    <w:qFormat/>
  </w:style>
  <w:style w:type="character" w:customStyle="1" w:styleId="Fontepargpadro3">
    <w:name w:val="Fonte parág. padrão3"/>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4z0">
    <w:name w:val="WW8Num4z0"/>
    <w:qFormat/>
    <w:rPr>
      <w:rFonts w:ascii="Courier New" w:hAnsi="Courier New"/>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Fontepargpadro2">
    <w:name w:val="Fonte parág. padrão2"/>
    <w:qFormat/>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3z1">
    <w:name w:val="WW8Num3z1"/>
    <w:qFormat/>
    <w:rPr>
      <w:rFonts w:ascii="Courier New" w:hAnsi="Courier New"/>
    </w:rPr>
  </w:style>
  <w:style w:type="character" w:customStyle="1" w:styleId="WW8Num3z3">
    <w:name w:val="WW8Num3z3"/>
    <w:qFormat/>
    <w:rPr>
      <w:rFonts w:ascii="Symbol" w:hAnsi="Symbol"/>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Fontepargpadro1">
    <w:name w:val="Fonte parág. padrão1"/>
    <w:qFormat/>
  </w:style>
  <w:style w:type="character" w:customStyle="1" w:styleId="Ttulo1Char">
    <w:name w:val="Título 1 Char"/>
    <w:qFormat/>
    <w:rPr>
      <w:rFonts w:ascii="Cambria" w:eastAsia="Times New Roman" w:hAnsi="Cambria" w:cs="Times New Roman"/>
      <w:b/>
      <w:bCs/>
      <w:kern w:val="1"/>
      <w:sz w:val="32"/>
      <w:szCs w:val="32"/>
    </w:rPr>
  </w:style>
  <w:style w:type="character" w:customStyle="1" w:styleId="CorpodetextoChar">
    <w:name w:val="Corpo de texto Char"/>
    <w:qFormat/>
    <w:rPr>
      <w:sz w:val="24"/>
      <w:szCs w:val="24"/>
    </w:rPr>
  </w:style>
  <w:style w:type="character" w:customStyle="1" w:styleId="Smbolosdenumerao">
    <w:name w:val="Símbolos de numeração"/>
    <w:qFormat/>
  </w:style>
  <w:style w:type="character" w:customStyle="1" w:styleId="Marcadores">
    <w:name w:val="Marcadores"/>
    <w:qFormat/>
    <w:rPr>
      <w:rFonts w:ascii="StarSymbol" w:eastAsia="StarSymbol" w:hAnsi="StarSymbol" w:cs="StarSymbol"/>
      <w:sz w:val="18"/>
      <w:szCs w:val="18"/>
    </w:rPr>
  </w:style>
  <w:style w:type="paragraph" w:customStyle="1" w:styleId="Captulo">
    <w:name w:val="Capítulo"/>
    <w:basedOn w:val="Normal"/>
    <w:next w:val="Corpodetexto"/>
    <w:qFormat/>
    <w:pPr>
      <w:keepNext/>
      <w:spacing w:before="240" w:after="120"/>
    </w:pPr>
    <w:rPr>
      <w:rFonts w:ascii="Arial" w:eastAsia="Lucida Sans Unicode" w:hAnsi="Arial" w:cs="Tahoma"/>
      <w:sz w:val="28"/>
      <w:szCs w:val="28"/>
    </w:rPr>
  </w:style>
  <w:style w:type="paragraph" w:customStyle="1" w:styleId="Legenda4">
    <w:name w:val="Legenda4"/>
    <w:basedOn w:val="Normal"/>
    <w:qFormat/>
    <w:pPr>
      <w:suppressLineNumbers/>
      <w:spacing w:before="120" w:after="120"/>
    </w:pPr>
    <w:rPr>
      <w:rFonts w:cs="Tahoma"/>
      <w:i/>
      <w:iCs/>
    </w:rPr>
  </w:style>
  <w:style w:type="paragraph" w:customStyle="1" w:styleId="ndice">
    <w:name w:val="Índice"/>
    <w:basedOn w:val="Normal"/>
    <w:qFormat/>
    <w:pPr>
      <w:suppressLineNumbers/>
    </w:pPr>
    <w:rPr>
      <w:rFonts w:cs="Tahoma"/>
    </w:rPr>
  </w:style>
  <w:style w:type="paragraph" w:customStyle="1" w:styleId="Legenda3">
    <w:name w:val="Legenda3"/>
    <w:basedOn w:val="Normal"/>
    <w:pPr>
      <w:suppressLineNumbers/>
      <w:spacing w:before="120" w:after="120"/>
    </w:pPr>
    <w:rPr>
      <w:rFonts w:cs="Tahoma"/>
      <w:i/>
      <w:iCs/>
    </w:rPr>
  </w:style>
  <w:style w:type="paragraph" w:customStyle="1" w:styleId="Legenda2">
    <w:name w:val="Legenda2"/>
    <w:basedOn w:val="Normal"/>
    <w:qFormat/>
    <w:pPr>
      <w:suppressLineNumbers/>
      <w:spacing w:before="120" w:after="120"/>
    </w:pPr>
    <w:rPr>
      <w:rFonts w:cs="Tahoma"/>
      <w:i/>
      <w:iCs/>
    </w:rPr>
  </w:style>
  <w:style w:type="paragraph" w:customStyle="1" w:styleId="Legenda1">
    <w:name w:val="Legenda1"/>
    <w:basedOn w:val="Normal"/>
    <w:qFormat/>
    <w:pPr>
      <w:suppressLineNumbers/>
      <w:spacing w:before="120" w:after="120"/>
    </w:pPr>
    <w:rPr>
      <w:rFonts w:cs="Tahoma"/>
      <w:i/>
      <w:iCs/>
    </w:rPr>
  </w:style>
  <w:style w:type="paragraph" w:customStyle="1" w:styleId="Recuodecorpodetexto31">
    <w:name w:val="Recuo de corpo de texto 31"/>
    <w:basedOn w:val="Normal"/>
    <w:qFormat/>
    <w:pPr>
      <w:spacing w:after="120"/>
      <w:ind w:left="283"/>
    </w:pPr>
    <w:rPr>
      <w:sz w:val="16"/>
      <w:szCs w:val="16"/>
    </w:rPr>
  </w:style>
  <w:style w:type="paragraph" w:customStyle="1" w:styleId="Contedodatabela">
    <w:name w:val="Conteúdo da tabela"/>
    <w:basedOn w:val="Normal"/>
    <w:qFormat/>
    <w:pPr>
      <w:suppressLineNumbers/>
    </w:pPr>
  </w:style>
  <w:style w:type="paragraph" w:customStyle="1" w:styleId="Ttulodatabela">
    <w:name w:val="Título da tabela"/>
    <w:basedOn w:val="Contedodatabela"/>
    <w:qFormat/>
    <w:pPr>
      <w:jc w:val="center"/>
    </w:pPr>
    <w:rPr>
      <w:b/>
      <w:bCs/>
    </w:rPr>
  </w:style>
  <w:style w:type="paragraph" w:customStyle="1" w:styleId="Style1">
    <w:name w:val="Style 1"/>
    <w:qFormat/>
    <w:pPr>
      <w:widowControl w:val="0"/>
      <w:suppressAutoHyphens/>
      <w:autoSpaceDE w:val="0"/>
    </w:pPr>
    <w:rPr>
      <w:rFonts w:eastAsia="Times New Roman"/>
      <w:lang w:eastAsia="ar-SA"/>
    </w:rPr>
  </w:style>
  <w:style w:type="paragraph" w:customStyle="1" w:styleId="Corpodetexto21">
    <w:name w:val="Corpo de texto 21"/>
    <w:basedOn w:val="Normal"/>
    <w:qFormat/>
    <w:pPr>
      <w:suppressAutoHyphens w:val="0"/>
      <w:spacing w:after="120" w:line="480" w:lineRule="auto"/>
    </w:pPr>
  </w:style>
  <w:style w:type="paragraph" w:customStyle="1" w:styleId="Style3">
    <w:name w:val="Style 3"/>
    <w:qFormat/>
    <w:pPr>
      <w:widowControl w:val="0"/>
      <w:suppressAutoHyphens/>
      <w:autoSpaceDE w:val="0"/>
      <w:ind w:left="504" w:right="504"/>
    </w:pPr>
    <w:rPr>
      <w:rFonts w:ascii="Bookman Old Style" w:eastAsia="Times New Roman" w:hAnsi="Bookman Old Style" w:cs="Bookman Old Style"/>
      <w:sz w:val="22"/>
      <w:szCs w:val="22"/>
      <w:lang w:eastAsia="ar-SA"/>
    </w:rPr>
  </w:style>
  <w:style w:type="paragraph" w:customStyle="1" w:styleId="TextosemFormatao1">
    <w:name w:val="Texto sem Formatação1"/>
    <w:basedOn w:val="Normal"/>
    <w:qFormat/>
    <w:rPr>
      <w:rFonts w:ascii="Arial" w:hAnsi="Arial" w:cs="Arial"/>
      <w:b/>
      <w:bCs/>
    </w:rPr>
  </w:style>
  <w:style w:type="paragraph" w:customStyle="1" w:styleId="Style2">
    <w:name w:val="Style 2"/>
    <w:qFormat/>
    <w:pPr>
      <w:widowControl w:val="0"/>
      <w:suppressAutoHyphens/>
      <w:autoSpaceDE w:val="0"/>
    </w:pPr>
    <w:rPr>
      <w:rFonts w:ascii="Bookman Old Style" w:eastAsia="Times New Roman" w:hAnsi="Bookman Old Style" w:cs="Bookman Old Style"/>
      <w:sz w:val="22"/>
      <w:szCs w:val="22"/>
      <w:lang w:eastAsia="ar-SA"/>
    </w:rPr>
  </w:style>
  <w:style w:type="paragraph" w:customStyle="1" w:styleId="Recuodecorpodetexto32">
    <w:name w:val="Recuo de corpo de texto 32"/>
    <w:basedOn w:val="Normal"/>
    <w:qFormat/>
    <w:pPr>
      <w:suppressAutoHyphens w:val="0"/>
      <w:spacing w:after="120"/>
      <w:ind w:left="283"/>
    </w:pPr>
    <w:rPr>
      <w:sz w:val="16"/>
      <w:szCs w:val="16"/>
    </w:rPr>
  </w:style>
  <w:style w:type="paragraph" w:customStyle="1" w:styleId="BodyText21">
    <w:name w:val="Body Text 21"/>
    <w:basedOn w:val="Normal"/>
    <w:qFormat/>
    <w:pPr>
      <w:suppressAutoHyphens w:val="0"/>
      <w:jc w:val="both"/>
    </w:pPr>
    <w:rPr>
      <w:rFonts w:ascii="Courier New" w:hAnsi="Courier New" w:cs="Courier New"/>
    </w:rPr>
  </w:style>
  <w:style w:type="character" w:customStyle="1" w:styleId="CabealhoChar">
    <w:name w:val="Cabeçalho Char"/>
    <w:link w:val="Cabealho"/>
    <w:qFormat/>
    <w:rPr>
      <w:sz w:val="24"/>
      <w:lang w:eastAsia="ar-SA"/>
    </w:rPr>
  </w:style>
  <w:style w:type="character" w:customStyle="1" w:styleId="TextodebaloChar">
    <w:name w:val="Texto de balão Char"/>
    <w:link w:val="Textodebalo"/>
    <w:qFormat/>
    <w:rPr>
      <w:rFonts w:ascii="Tahoma" w:hAnsi="Tahoma" w:cs="Tahoma"/>
      <w:sz w:val="16"/>
      <w:szCs w:val="16"/>
      <w:lang w:eastAsia="ar-SA"/>
    </w:rPr>
  </w:style>
  <w:style w:type="character" w:customStyle="1" w:styleId="RodapChar">
    <w:name w:val="Rodapé Char"/>
    <w:link w:val="Rodap"/>
    <w:uiPriority w:val="99"/>
    <w:qFormat/>
    <w:rPr>
      <w:sz w:val="24"/>
      <w:lang w:eastAsia="ar-SA"/>
    </w:rPr>
  </w:style>
  <w:style w:type="paragraph" w:customStyle="1" w:styleId="Ementas">
    <w:name w:val="Ementas"/>
    <w:basedOn w:val="Normal"/>
    <w:qFormat/>
    <w:pPr>
      <w:suppressAutoHyphens w:val="0"/>
      <w:ind w:left="567"/>
      <w:jc w:val="both"/>
    </w:pPr>
    <w:rPr>
      <w:color w:val="FF0000"/>
      <w:sz w:val="20"/>
      <w:szCs w:val="20"/>
    </w:rPr>
  </w:style>
  <w:style w:type="character" w:customStyle="1" w:styleId="CorpodetextoChar1">
    <w:name w:val="Corpo de texto Char1"/>
    <w:link w:val="Corpodetexto"/>
    <w:qFormat/>
    <w:locked/>
    <w:rPr>
      <w:sz w:val="24"/>
      <w:szCs w:val="24"/>
      <w:lang w:eastAsia="ar-SA"/>
    </w:rPr>
  </w:style>
  <w:style w:type="character" w:customStyle="1" w:styleId="Ttulo2Char">
    <w:name w:val="Título 2 Char"/>
    <w:link w:val="Ttulo2"/>
    <w:semiHidden/>
    <w:qFormat/>
    <w:rPr>
      <w:rFonts w:ascii="Cambria" w:eastAsia="Times New Roman" w:hAnsi="Cambria" w:cs="Times New Roman"/>
      <w:b/>
      <w:bCs/>
      <w:i/>
      <w:iCs/>
      <w:sz w:val="28"/>
      <w:szCs w:val="28"/>
      <w:lang w:eastAsia="ar-SA"/>
    </w:rPr>
  </w:style>
  <w:style w:type="character" w:customStyle="1" w:styleId="Ttulo8Char">
    <w:name w:val="Título 8 Char"/>
    <w:link w:val="Ttulo8"/>
    <w:semiHidden/>
    <w:qFormat/>
    <w:rPr>
      <w:rFonts w:ascii="Calibri" w:eastAsia="Times New Roman" w:hAnsi="Calibri" w:cs="Times New Roman"/>
      <w:i/>
      <w:iCs/>
      <w:sz w:val="24"/>
      <w:szCs w:val="24"/>
      <w:lang w:eastAsia="ar-SA"/>
    </w:rPr>
  </w:style>
  <w:style w:type="character" w:customStyle="1" w:styleId="Recuodecorpodetexto3Char">
    <w:name w:val="Recuo de corpo de texto 3 Char"/>
    <w:link w:val="Recuodecorpodetexto3"/>
    <w:qFormat/>
    <w:rPr>
      <w:sz w:val="16"/>
      <w:szCs w:val="16"/>
      <w:lang w:eastAsia="ar-SA"/>
    </w:rPr>
  </w:style>
  <w:style w:type="character" w:customStyle="1" w:styleId="goohl0">
    <w:name w:val="goohl0"/>
    <w:basedOn w:val="Fontepargpadro"/>
    <w:qFormat/>
  </w:style>
  <w:style w:type="character" w:customStyle="1" w:styleId="goohl3">
    <w:name w:val="goohl3"/>
    <w:basedOn w:val="Fontepargpadro"/>
    <w:qFormat/>
  </w:style>
  <w:style w:type="character" w:customStyle="1" w:styleId="goohl5">
    <w:name w:val="goohl5"/>
    <w:basedOn w:val="Fontepargpadro"/>
    <w:qFormat/>
  </w:style>
  <w:style w:type="paragraph" w:styleId="PargrafodaLista">
    <w:name w:val="List Paragraph"/>
    <w:basedOn w:val="Normal"/>
    <w:uiPriority w:val="34"/>
    <w:qFormat/>
    <w:pPr>
      <w:suppressAutoHyphens w:val="0"/>
      <w:ind w:left="720"/>
      <w:contextualSpacing/>
    </w:pPr>
    <w:rPr>
      <w:lang w:eastAsia="pt-BR"/>
    </w:rPr>
  </w:style>
  <w:style w:type="paragraph" w:customStyle="1" w:styleId="Default">
    <w:name w:val="Default"/>
    <w:qFormat/>
    <w:pPr>
      <w:autoSpaceDE w:val="0"/>
      <w:autoSpaceDN w:val="0"/>
      <w:adjustRightInd w:val="0"/>
    </w:pPr>
    <w:rPr>
      <w:rFonts w:ascii="Garamond" w:eastAsiaTheme="minorHAnsi" w:hAnsi="Garamond" w:cs="Garamond"/>
      <w:color w:val="000000"/>
      <w:sz w:val="24"/>
      <w:szCs w:val="24"/>
      <w:lang w:eastAsia="en-US"/>
    </w:rPr>
  </w:style>
  <w:style w:type="character" w:customStyle="1" w:styleId="TextodecomentrioChar">
    <w:name w:val="Texto de comentário Char"/>
    <w:basedOn w:val="Fontepargpadro"/>
    <w:link w:val="Textodecomentrio"/>
    <w:qFormat/>
    <w:rPr>
      <w:lang w:eastAsia="ar-SA"/>
    </w:rPr>
  </w:style>
  <w:style w:type="character" w:customStyle="1" w:styleId="AssuntodocomentrioChar">
    <w:name w:val="Assunto do comentário Char"/>
    <w:basedOn w:val="TextodecomentrioChar"/>
    <w:link w:val="Assuntodocomentrio"/>
    <w:qFormat/>
    <w:rPr>
      <w:b/>
      <w:bCs/>
      <w:lang w:eastAsia="ar-SA"/>
    </w:rPr>
  </w:style>
  <w:style w:type="character" w:customStyle="1" w:styleId="Ttulo9Char">
    <w:name w:val="Título 9 Char"/>
    <w:basedOn w:val="Fontepargpadro"/>
    <w:link w:val="Ttulo9"/>
    <w:semiHidden/>
    <w:qFormat/>
    <w:rPr>
      <w:rFonts w:asciiTheme="majorHAnsi" w:eastAsiaTheme="majorEastAsia" w:hAnsiTheme="majorHAnsi" w:cstheme="majorBidi"/>
      <w:i/>
      <w:iCs/>
      <w:color w:val="262626" w:themeColor="text1" w:themeTint="D9"/>
      <w:sz w:val="21"/>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3423</Words>
  <Characters>18488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PLANO DE ENSINO</vt:lpstr>
    </vt:vector>
  </TitlesOfParts>
  <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DE ENSINO</dc:title>
  <dc:creator>Lilian</dc:creator>
  <cp:lastModifiedBy>Silvana Costa</cp:lastModifiedBy>
  <cp:revision>9</cp:revision>
  <cp:lastPrinted>2022-11-22T14:39:00Z</cp:lastPrinted>
  <dcterms:created xsi:type="dcterms:W3CDTF">2026-06-17T01:38:00Z</dcterms:created>
  <dcterms:modified xsi:type="dcterms:W3CDTF">2026-06-19T04:23:00Z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eyJoZGlkIjoiYjg3OTczNWNmZjRhYTk0ZDJlZDk3NjBiMzM1MmY1MDkiLCJ1c2VySWQiOiIxMjU0Nzg2OTg2ODc5In0=</vt:lpwstr>
  </property>
  <property fmtid="{D5CDD505-2E9C-101B-9397-08002B2CF9AE}" pid="3" name="KSOProductBuildVer">
    <vt:lpwstr>1046-12.1.0.26880</vt:lpwstr>
  </property>
  <property fmtid="{D5CDD505-2E9C-101B-9397-08002B2CF9AE}" pid="4" name="ICV">
    <vt:lpwstr>2232764CA501420EA08C12C61E5C82B9_12</vt:lpwstr>
  </property>
</Properties>
</file>