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40EB08D" w14:textId="67A41E2B" w:rsidR="00381EFB" w:rsidRPr="00BE2C48" w:rsidRDefault="00381EFB" w:rsidP="00381EFB">
      <w:pPr>
        <w:spacing w:before="100" w:beforeAutospacing="1" w:after="100" w:afterAutospacing="1"/>
        <w:jc w:val="center"/>
        <w:rPr>
          <w:rFonts w:ascii="Verdana" w:hAnsi="Verdana"/>
          <w:color w:val="000000"/>
          <w:sz w:val="20"/>
          <w:szCs w:val="20"/>
          <w:lang w:eastAsia="pt-BR"/>
        </w:rPr>
      </w:pPr>
      <w:r w:rsidRPr="00C82269">
        <w:rPr>
          <w:b/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5D0F799A" wp14:editId="35B8FD9C">
            <wp:simplePos x="0" y="0"/>
            <wp:positionH relativeFrom="column">
              <wp:posOffset>310184</wp:posOffset>
            </wp:positionH>
            <wp:positionV relativeFrom="paragraph">
              <wp:posOffset>513715</wp:posOffset>
            </wp:positionV>
            <wp:extent cx="992505" cy="447675"/>
            <wp:effectExtent l="0" t="0" r="0" b="9525"/>
            <wp:wrapTopAndBottom/>
            <wp:docPr id="1" name="Imagem 1" descr="C:\Users\User\Documents\LOGO\NOVO CENTRO UNIVERSITÁRIO\FINAL  VALEN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LOGO\NOVO CENTRO UNIVERSITÁRIO\FINAL  VALEN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i/>
          <w:iCs/>
          <w:color w:val="000000"/>
          <w:sz w:val="20"/>
          <w:szCs w:val="20"/>
          <w:lang w:eastAsia="pt-BR"/>
        </w:rPr>
        <w:t xml:space="preserve"> </w:t>
      </w:r>
      <w:r w:rsidRPr="00BE2C48">
        <w:rPr>
          <w:rFonts w:ascii="Verdana" w:hAnsi="Verdana"/>
          <w:i/>
          <w:iCs/>
          <w:color w:val="000000"/>
          <w:sz w:val="20"/>
          <w:szCs w:val="20"/>
          <w:lang w:eastAsia="pt-BR"/>
        </w:rPr>
        <w:t xml:space="preserve">MODELO DE </w:t>
      </w:r>
      <w:r w:rsidRPr="00AB7AF8">
        <w:rPr>
          <w:rFonts w:ascii="Verdana" w:hAnsi="Verdana"/>
          <w:i/>
          <w:iCs/>
          <w:color w:val="000000"/>
          <w:sz w:val="20"/>
          <w:szCs w:val="20"/>
          <w:lang w:eastAsia="pt-BR"/>
        </w:rPr>
        <w:t>PROJETO</w:t>
      </w:r>
      <w:r w:rsidRPr="004A0BBF">
        <w:rPr>
          <w:rFonts w:ascii="Verdana" w:hAnsi="Verdana"/>
          <w:b/>
          <w:i/>
          <w:iCs/>
          <w:color w:val="000000"/>
          <w:sz w:val="20"/>
          <w:szCs w:val="20"/>
          <w:lang w:eastAsia="pt-BR"/>
        </w:rPr>
        <w:t xml:space="preserve"> </w:t>
      </w:r>
      <w:r w:rsidRPr="00BE2C48">
        <w:rPr>
          <w:rFonts w:ascii="Verdana" w:hAnsi="Verdana"/>
          <w:i/>
          <w:iCs/>
          <w:color w:val="000000"/>
          <w:sz w:val="20"/>
          <w:szCs w:val="20"/>
          <w:lang w:eastAsia="pt-BR"/>
        </w:rPr>
        <w:t>EXTENSIONISTA</w:t>
      </w:r>
    </w:p>
    <w:p w14:paraId="529800CA" w14:textId="77777777" w:rsidR="00381EFB" w:rsidRPr="00774A47" w:rsidRDefault="00381EFB" w:rsidP="00381EFB">
      <w:pPr>
        <w:framePr w:hSpace="141" w:wrap="around" w:vAnchor="text" w:hAnchor="margin" w:xAlign="center" w:y="1"/>
        <w:jc w:val="center"/>
        <w:rPr>
          <w:b/>
        </w:rPr>
      </w:pPr>
      <w:r>
        <w:rPr>
          <w:b/>
        </w:rPr>
        <w:t>CENTRO UNIVERSITÁRIO PROCESSUS</w:t>
      </w:r>
    </w:p>
    <w:p w14:paraId="2C6330FB" w14:textId="77777777" w:rsidR="00381EFB" w:rsidRPr="00774A47" w:rsidRDefault="00381EFB" w:rsidP="00381EFB">
      <w:pPr>
        <w:framePr w:hSpace="141" w:wrap="around" w:vAnchor="text" w:hAnchor="margin" w:xAlign="center" w:y="1"/>
        <w:jc w:val="center"/>
        <w:rPr>
          <w:b/>
        </w:rPr>
      </w:pPr>
      <w:r>
        <w:rPr>
          <w:b/>
        </w:rPr>
        <w:t>Prática Extensionista</w:t>
      </w:r>
    </w:p>
    <w:p w14:paraId="745AE0BA" w14:textId="77777777" w:rsidR="00381EFB" w:rsidRDefault="00381EFB" w:rsidP="00381EFB">
      <w:pPr>
        <w:spacing w:before="100" w:beforeAutospacing="1" w:after="100" w:afterAutospacing="1"/>
        <w:jc w:val="center"/>
        <w:rPr>
          <w:rFonts w:ascii="Verdana" w:hAnsi="Verdana"/>
          <w:b/>
          <w:bCs/>
          <w:color w:val="000000"/>
          <w:sz w:val="20"/>
          <w:szCs w:val="20"/>
          <w:lang w:eastAsia="pt-BR"/>
        </w:rPr>
      </w:pPr>
      <w:r>
        <w:rPr>
          <w:b/>
        </w:rPr>
        <w:t>PROJETO/AÇÃO (semestre/ano)</w:t>
      </w:r>
    </w:p>
    <w:p w14:paraId="5D6C2DB7" w14:textId="77777777" w:rsidR="00381EFB" w:rsidRPr="00BE2C48" w:rsidRDefault="00381EFB" w:rsidP="00381EFB">
      <w:pPr>
        <w:adjustRightInd w:val="0"/>
        <w:rPr>
          <w:rFonts w:ascii="Verdana" w:hAnsi="Verdana"/>
          <w:color w:val="000000"/>
          <w:sz w:val="20"/>
          <w:szCs w:val="20"/>
          <w:lang w:eastAsia="pt-BR"/>
        </w:rPr>
      </w:pPr>
      <w:r w:rsidRPr="00BE2C48">
        <w:rPr>
          <w:rFonts w:ascii="Verdana" w:hAnsi="Verdana"/>
          <w:b/>
          <w:bCs/>
          <w:color w:val="000000"/>
          <w:sz w:val="20"/>
          <w:szCs w:val="20"/>
          <w:lang w:eastAsia="pt-BR"/>
        </w:rPr>
        <w:t> </w:t>
      </w:r>
    </w:p>
    <w:p w14:paraId="1A229FEC" w14:textId="77777777" w:rsidR="00381EFB" w:rsidRPr="00BE2C48" w:rsidRDefault="00381EFB" w:rsidP="00381EFB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  <w:lang w:eastAsia="pt-BR"/>
        </w:rPr>
      </w:pPr>
      <w:r w:rsidRPr="00BE2C48">
        <w:rPr>
          <w:rFonts w:ascii="Verdana" w:hAnsi="Verdana"/>
          <w:b/>
          <w:bCs/>
          <w:color w:val="000000"/>
          <w:sz w:val="20"/>
          <w:szCs w:val="20"/>
          <w:lang w:eastAsia="pt-BR"/>
        </w:rPr>
        <w:t> 1. </w:t>
      </w:r>
      <w:r w:rsidRPr="00B456D8">
        <w:rPr>
          <w:rFonts w:ascii="Verdana" w:hAnsi="Verdana"/>
          <w:b/>
          <w:bCs/>
          <w:color w:val="000000"/>
          <w:sz w:val="20"/>
          <w:szCs w:val="20"/>
          <w:highlight w:val="lightGray"/>
          <w:u w:val="single"/>
          <w:lang w:eastAsia="pt-BR"/>
        </w:rPr>
        <w:t>Identificação do Objeto</w:t>
      </w:r>
    </w:p>
    <w:tbl>
      <w:tblPr>
        <w:tblW w:w="0" w:type="auto"/>
        <w:tblBorders>
          <w:top w:val="dashed" w:sz="6" w:space="0" w:color="DDDDDD"/>
          <w:left w:val="dashed" w:sz="6" w:space="0" w:color="DDDDDD"/>
          <w:bottom w:val="dashed" w:sz="6" w:space="0" w:color="DDDDDD"/>
          <w:right w:val="dashed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00"/>
      </w:tblGrid>
      <w:tr w:rsidR="00381EFB" w:rsidRPr="00BE2C48" w14:paraId="462EA70A" w14:textId="77777777">
        <w:tc>
          <w:tcPr>
            <w:tcW w:w="8700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  <w:hideMark/>
          </w:tcPr>
          <w:p w14:paraId="3D5DDD6D" w14:textId="77777777" w:rsidR="00381EFB" w:rsidRDefault="00381EFB">
            <w:pPr>
              <w:spacing w:before="100" w:beforeAutospacing="1" w:after="100" w:afterAutospacing="1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Atividade Extensionista:</w:t>
            </w:r>
          </w:p>
          <w:tbl>
            <w:tblPr>
              <w:tblW w:w="0" w:type="auto"/>
              <w:tblCellSpacing w:w="30" w:type="dxa"/>
              <w:tblInd w:w="10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17"/>
            </w:tblGrid>
            <w:tr w:rsidR="00381EFB" w14:paraId="5B57C32B" w14:textId="77777777">
              <w:trPr>
                <w:trHeight w:val="490"/>
                <w:tblCellSpacing w:w="30" w:type="dxa"/>
              </w:trPr>
              <w:tc>
                <w:tcPr>
                  <w:tcW w:w="8297" w:type="dxa"/>
                  <w:vAlign w:val="center"/>
                </w:tcPr>
                <w:p w14:paraId="55047D62" w14:textId="77777777" w:rsidR="00381EFB" w:rsidRDefault="00381EFB">
                  <w:pPr>
                    <w:ind w:left="375"/>
                    <w:rPr>
                      <w:rFonts w:ascii="Helvetica" w:hAnsi="Helvetica" w:cs="Helvetica"/>
                      <w:sz w:val="17"/>
                      <w:szCs w:val="17"/>
                    </w:rPr>
                  </w:pPr>
                  <w:r>
                    <w:rPr>
                      <w:rFonts w:ascii="Helvetica" w:hAnsi="Helvetica" w:cs="Helvetica"/>
                      <w:sz w:val="17"/>
                      <w:szCs w:val="17"/>
                    </w:rPr>
                    <w:t>PROGRAMA (    )             PROJETO  (    )              CURSO (    )              OFICINA (    )</w:t>
                  </w:r>
                </w:p>
                <w:p w14:paraId="284AE9D3" w14:textId="77777777" w:rsidR="00381EFB" w:rsidRDefault="00381EFB">
                  <w:pPr>
                    <w:ind w:left="375"/>
                    <w:rPr>
                      <w:rFonts w:ascii="Helvetica" w:hAnsi="Helvetica" w:cs="Helvetica"/>
                      <w:sz w:val="17"/>
                      <w:szCs w:val="17"/>
                    </w:rPr>
                  </w:pPr>
                </w:p>
                <w:p w14:paraId="5CF91998" w14:textId="038BB259" w:rsidR="00381EFB" w:rsidRDefault="00381EFB" w:rsidP="0093062E">
                  <w:pPr>
                    <w:ind w:left="375"/>
                    <w:jc w:val="center"/>
                    <w:rPr>
                      <w:rFonts w:ascii="Helvetica" w:hAnsi="Helvetica" w:cs="Helvetica"/>
                      <w:sz w:val="17"/>
                      <w:szCs w:val="17"/>
                    </w:rPr>
                  </w:pPr>
                  <w:r>
                    <w:rPr>
                      <w:rFonts w:ascii="Helvetica" w:hAnsi="Helvetica" w:cs="Helvetica"/>
                      <w:sz w:val="17"/>
                      <w:szCs w:val="17"/>
                    </w:rPr>
                    <w:t xml:space="preserve">EVENTO (     )            PRESTAÇÃO DE SERVIÇOS (      )          </w:t>
                  </w:r>
                  <w:r w:rsidRPr="006B7E1A">
                    <w:rPr>
                      <w:rFonts w:ascii="Helvetica" w:hAnsi="Helvetica" w:cs="Helvetica"/>
                      <w:sz w:val="17"/>
                      <w:szCs w:val="17"/>
                    </w:rPr>
                    <w:t>AÇÃO DE EXTENSÃO SOCIAL</w:t>
                  </w:r>
                  <w:r>
                    <w:rPr>
                      <w:rFonts w:ascii="Helvetica" w:hAnsi="Helvetica" w:cs="Helvetica"/>
                      <w:sz w:val="17"/>
                      <w:szCs w:val="17"/>
                    </w:rPr>
                    <w:t xml:space="preserve"> (</w:t>
                  </w:r>
                  <w:r w:rsidR="0093062E">
                    <w:rPr>
                      <w:rFonts w:ascii="Helvetica" w:hAnsi="Helvetica" w:cs="Helvetica"/>
                      <w:sz w:val="17"/>
                      <w:szCs w:val="17"/>
                    </w:rPr>
                    <w:t>X</w:t>
                  </w:r>
                  <w:r>
                    <w:rPr>
                      <w:rFonts w:ascii="Helvetica" w:hAnsi="Helvetica" w:cs="Helvetica"/>
                      <w:sz w:val="17"/>
                      <w:szCs w:val="17"/>
                    </w:rPr>
                    <w:t xml:space="preserve"> )</w:t>
                  </w:r>
                </w:p>
              </w:tc>
            </w:tr>
          </w:tbl>
          <w:p w14:paraId="50E7387D" w14:textId="6CDA0DFF" w:rsidR="00381EFB" w:rsidRPr="00BE2C48" w:rsidRDefault="00381EF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BE2C4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Área Temática:</w:t>
            </w:r>
            <w:r w:rsidR="00A83892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83892" w:rsidRPr="00A83892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Instrumentos de Promoção da Justiça Social</w:t>
            </w:r>
          </w:p>
          <w:p w14:paraId="516EF484" w14:textId="77777777" w:rsidR="00381EFB" w:rsidRPr="00BE2C48" w:rsidRDefault="00381EF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BE2C4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8A75561" w14:textId="35B5A803" w:rsidR="00381EFB" w:rsidRPr="003F1D8A" w:rsidRDefault="00381EF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BE2C4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Linha de Extensão:</w:t>
            </w:r>
            <w:r w:rsidR="003F1D8A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F1D8A" w:rsidRPr="003F1D8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mediação e resolução de</w:t>
            </w:r>
            <w:r w:rsidR="00584077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F1D8A" w:rsidRPr="003F1D8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conflitos para vizinhança </w:t>
            </w:r>
            <w:r w:rsidR="00C377E6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d</w:t>
            </w:r>
            <w:r w:rsidR="003F1D8A" w:rsidRPr="003F1D8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e condomínios</w:t>
            </w:r>
            <w:r w:rsidR="003F1D8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.</w:t>
            </w:r>
          </w:p>
          <w:p w14:paraId="36833385" w14:textId="77777777" w:rsidR="00381EFB" w:rsidRPr="00BE2C48" w:rsidRDefault="00381EF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BE2C4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625C4184" w14:textId="77777777" w:rsidR="00381EFB" w:rsidRPr="00BE2C48" w:rsidRDefault="00381EF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BE2C4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Local de implementação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 xml:space="preserve"> (Instituição parceira/conveniada)</w:t>
            </w:r>
            <w:r w:rsidRPr="00BE2C4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084A5ABE" w14:textId="0A75204E" w:rsidR="00381EFB" w:rsidRDefault="0089436C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Local:</w:t>
            </w:r>
            <w:r w:rsidR="004E169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B4B76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Condomínio do Edifício Iracema 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II </w:t>
            </w:r>
            <w:r w:rsidR="00B25C49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– Taguatinga Norte</w:t>
            </w:r>
          </w:p>
          <w:p w14:paraId="7DB82262" w14:textId="6A70F022" w:rsidR="0089436C" w:rsidRDefault="0089436C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</w:p>
          <w:p w14:paraId="2787F32E" w14:textId="77777777" w:rsidR="00B456D8" w:rsidRPr="00BE2C48" w:rsidRDefault="00B456D8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</w:p>
          <w:p w14:paraId="2589027B" w14:textId="77777777" w:rsidR="00381EFB" w:rsidRPr="00BE2C48" w:rsidRDefault="00381EF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</w:p>
          <w:p w14:paraId="1430E933" w14:textId="77777777" w:rsidR="00381EFB" w:rsidRPr="00BE2C48" w:rsidRDefault="00381EF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BE2C4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Tí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t</w:t>
            </w:r>
            <w:r w:rsidRPr="00BE2C4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ulo: </w:t>
            </w:r>
          </w:p>
          <w:p w14:paraId="336F0C11" w14:textId="77777777" w:rsidR="00381EFB" w:rsidRPr="00BE2C48" w:rsidRDefault="00381EF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06CB13B0" w14:textId="77777777" w:rsidR="00381EFB" w:rsidRPr="00BE2C48" w:rsidRDefault="00381EFB" w:rsidP="00381EFB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  <w:lang w:eastAsia="pt-BR"/>
        </w:rPr>
      </w:pPr>
      <w:r w:rsidRPr="00BE2C48">
        <w:rPr>
          <w:rFonts w:ascii="Verdana" w:hAnsi="Verdana"/>
          <w:b/>
          <w:bCs/>
          <w:color w:val="000000"/>
          <w:sz w:val="20"/>
          <w:szCs w:val="20"/>
          <w:lang w:eastAsia="pt-BR"/>
        </w:rPr>
        <w:t xml:space="preserve">  2. </w:t>
      </w:r>
      <w:r w:rsidR="00B456D8">
        <w:rPr>
          <w:rFonts w:ascii="Verdana" w:hAnsi="Verdana"/>
          <w:b/>
          <w:bCs/>
          <w:color w:val="000000"/>
          <w:sz w:val="20"/>
          <w:szCs w:val="20"/>
          <w:highlight w:val="lightGray"/>
          <w:u w:val="single"/>
          <w:lang w:eastAsia="pt-BR"/>
        </w:rPr>
        <w:t>Identificação dos Autor(es) e A</w:t>
      </w:r>
      <w:r w:rsidRPr="00B456D8">
        <w:rPr>
          <w:rFonts w:ascii="Verdana" w:hAnsi="Verdana"/>
          <w:b/>
          <w:bCs/>
          <w:color w:val="000000"/>
          <w:sz w:val="20"/>
          <w:szCs w:val="20"/>
          <w:highlight w:val="lightGray"/>
          <w:u w:val="single"/>
          <w:lang w:eastAsia="pt-BR"/>
        </w:rPr>
        <w:t>rticulador(es)</w:t>
      </w:r>
    </w:p>
    <w:tbl>
      <w:tblPr>
        <w:tblW w:w="0" w:type="auto"/>
        <w:tblBorders>
          <w:top w:val="dashed" w:sz="6" w:space="0" w:color="DDDDDD"/>
          <w:left w:val="dashed" w:sz="6" w:space="0" w:color="DDDDDD"/>
          <w:bottom w:val="dashed" w:sz="6" w:space="0" w:color="DDDDDD"/>
          <w:right w:val="dashed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00"/>
      </w:tblGrid>
      <w:tr w:rsidR="00381EFB" w:rsidRPr="00BE2C48" w14:paraId="6AED0308" w14:textId="77777777">
        <w:tc>
          <w:tcPr>
            <w:tcW w:w="8700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  <w:hideMark/>
          </w:tcPr>
          <w:p w14:paraId="37BEED60" w14:textId="303493CB" w:rsidR="00C82269" w:rsidRPr="0093062E" w:rsidRDefault="00381EF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BE2C4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C82269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CURSO:</w:t>
            </w:r>
            <w:r w:rsidR="0093062E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3062E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DIREITO</w:t>
            </w:r>
          </w:p>
          <w:p w14:paraId="32A55CAF" w14:textId="77777777" w:rsidR="00381EFB" w:rsidRPr="00BE2C48" w:rsidRDefault="00381EF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BE2C4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 xml:space="preserve">Coordenador 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 xml:space="preserve">de Curso </w:t>
            </w:r>
          </w:p>
          <w:p w14:paraId="0CE17321" w14:textId="09F467D8" w:rsidR="00381EFB" w:rsidRPr="0093062E" w:rsidRDefault="00381EF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BE2C4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NOME:</w:t>
            </w:r>
            <w:r w:rsidR="0093062E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3062E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ADALBERTO NOGUEIRA ALEIXO</w:t>
            </w:r>
          </w:p>
          <w:p w14:paraId="400A6C64" w14:textId="77777777" w:rsidR="00381EFB" w:rsidRPr="00BE2C48" w:rsidRDefault="00381EF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219A276B" w14:textId="77777777" w:rsidR="00381EFB" w:rsidRPr="00BE2C48" w:rsidRDefault="00381EFB" w:rsidP="00381EFB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  <w:lang w:eastAsia="pt-BR"/>
        </w:rPr>
      </w:pPr>
      <w:r w:rsidRPr="00BE2C48">
        <w:rPr>
          <w:rFonts w:ascii="Verdana" w:hAnsi="Verdana"/>
          <w:b/>
          <w:bCs/>
          <w:color w:val="000000"/>
          <w:sz w:val="20"/>
          <w:szCs w:val="20"/>
          <w:lang w:eastAsia="pt-BR"/>
        </w:rPr>
        <w:t> </w:t>
      </w:r>
    </w:p>
    <w:tbl>
      <w:tblPr>
        <w:tblW w:w="0" w:type="auto"/>
        <w:tblBorders>
          <w:top w:val="dashed" w:sz="6" w:space="0" w:color="DDDDDD"/>
          <w:left w:val="dashed" w:sz="6" w:space="0" w:color="DDDDDD"/>
          <w:bottom w:val="dashed" w:sz="6" w:space="0" w:color="DDDDDD"/>
          <w:right w:val="dashed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00"/>
      </w:tblGrid>
      <w:tr w:rsidR="00381EFB" w:rsidRPr="00BE2C48" w14:paraId="51B41F3E" w14:textId="77777777">
        <w:tc>
          <w:tcPr>
            <w:tcW w:w="8700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  <w:hideMark/>
          </w:tcPr>
          <w:p w14:paraId="31E701B9" w14:textId="77777777" w:rsidR="00381EFB" w:rsidRDefault="00381EFB">
            <w:pPr>
              <w:spacing w:before="100" w:beforeAutospacing="1" w:after="100" w:afterAutospacing="1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E2C4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Articulador</w:t>
            </w:r>
            <w:r w:rsidRPr="00BE2C4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(es)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/Orientador(es)</w:t>
            </w:r>
            <w:r w:rsidRPr="00BE2C4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0639E57C" w14:textId="65DA271A" w:rsidR="00381EFB" w:rsidRPr="0093062E" w:rsidRDefault="00381EF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NOME:</w:t>
            </w:r>
            <w:r w:rsidR="0093062E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3062E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LUIZA CRISTINA DE CASTRO FARIA</w:t>
            </w:r>
          </w:p>
          <w:p w14:paraId="76258043" w14:textId="77777777" w:rsidR="00381EFB" w:rsidRDefault="00381EFB">
            <w:pPr>
              <w:spacing w:before="100" w:beforeAutospacing="1" w:after="100" w:afterAutospacing="1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E2C4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7B68FB7" w14:textId="77777777" w:rsidR="00381EFB" w:rsidRPr="00BE2C48" w:rsidRDefault="00381EF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061F7D78" w14:textId="77777777" w:rsidR="00381EFB" w:rsidRPr="00BE2C48" w:rsidRDefault="00381EFB" w:rsidP="00381EFB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  <w:lang w:eastAsia="pt-BR"/>
        </w:rPr>
      </w:pPr>
      <w:r w:rsidRPr="00BE2C48">
        <w:rPr>
          <w:rFonts w:ascii="Verdana" w:hAnsi="Verdana"/>
          <w:b/>
          <w:bCs/>
          <w:color w:val="000000"/>
          <w:sz w:val="20"/>
          <w:szCs w:val="20"/>
          <w:lang w:eastAsia="pt-BR"/>
        </w:rPr>
        <w:t> </w:t>
      </w:r>
      <w:r w:rsidR="00B456D8">
        <w:rPr>
          <w:rFonts w:ascii="Verdana" w:hAnsi="Verdana"/>
          <w:b/>
          <w:bCs/>
          <w:color w:val="000000"/>
          <w:sz w:val="20"/>
          <w:szCs w:val="20"/>
          <w:lang w:eastAsia="pt-BR"/>
        </w:rPr>
        <w:t>Aluno(a)/</w:t>
      </w:r>
      <w:r w:rsidRPr="00BE2C48">
        <w:rPr>
          <w:rFonts w:ascii="Verdana" w:hAnsi="Verdana"/>
          <w:b/>
          <w:bCs/>
          <w:color w:val="000000"/>
          <w:sz w:val="20"/>
          <w:szCs w:val="20"/>
          <w:lang w:eastAsia="pt-BR"/>
        </w:rPr>
        <w:t>Equipe</w:t>
      </w:r>
    </w:p>
    <w:tbl>
      <w:tblPr>
        <w:tblW w:w="8827" w:type="dxa"/>
        <w:tblBorders>
          <w:top w:val="dashed" w:sz="6" w:space="0" w:color="DDDDDD"/>
          <w:left w:val="dashed" w:sz="6" w:space="0" w:color="DDDDDD"/>
          <w:bottom w:val="dashed" w:sz="6" w:space="0" w:color="DDDDDD"/>
          <w:right w:val="dashed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27"/>
      </w:tblGrid>
      <w:tr w:rsidR="00381EFB" w:rsidRPr="00BE2C48" w14:paraId="565363A3" w14:textId="77777777">
        <w:trPr>
          <w:trHeight w:val="244"/>
        </w:trPr>
        <w:tc>
          <w:tcPr>
            <w:tcW w:w="8827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  <w:hideMark/>
          </w:tcPr>
          <w:p w14:paraId="011D264F" w14:textId="77777777" w:rsidR="00381EFB" w:rsidRPr="00BE2C48" w:rsidRDefault="00381EF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BE2C4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NOME</w:t>
            </w:r>
            <w:r w:rsidR="001A783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/Matrícula</w:t>
            </w:r>
            <w:r w:rsidR="008D1F44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/Contato</w:t>
            </w:r>
            <w:r w:rsidR="00B456D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81EFB" w:rsidRPr="00BE2C48" w14:paraId="380655F1" w14:textId="77777777">
        <w:trPr>
          <w:trHeight w:val="244"/>
        </w:trPr>
        <w:tc>
          <w:tcPr>
            <w:tcW w:w="8827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  <w:hideMark/>
          </w:tcPr>
          <w:p w14:paraId="5822543C" w14:textId="371D3F47" w:rsidR="00381EFB" w:rsidRPr="003F1D8A" w:rsidRDefault="00381EF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3F1D8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 </w:t>
            </w:r>
            <w:proofErr w:type="spellStart"/>
            <w:r w:rsidR="001C15DC" w:rsidRPr="003F1D8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Antonio</w:t>
            </w:r>
            <w:proofErr w:type="spellEnd"/>
            <w:r w:rsidR="001C15DC" w:rsidRPr="003F1D8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1C15DC" w:rsidRPr="003F1D8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Ronieel</w:t>
            </w:r>
            <w:proofErr w:type="spellEnd"/>
            <w:r w:rsidR="001C15DC" w:rsidRPr="003F1D8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Bezerra Belém/2223180000107/(61) 98355-0321</w:t>
            </w:r>
          </w:p>
        </w:tc>
      </w:tr>
      <w:tr w:rsidR="00381EFB" w:rsidRPr="00BE2C48" w14:paraId="552F672A" w14:textId="77777777">
        <w:trPr>
          <w:trHeight w:val="260"/>
        </w:trPr>
        <w:tc>
          <w:tcPr>
            <w:tcW w:w="8827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  <w:hideMark/>
          </w:tcPr>
          <w:p w14:paraId="661BD7B7" w14:textId="1A17B66C" w:rsidR="00381EFB" w:rsidRPr="003F1D8A" w:rsidRDefault="00381EF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3F1D8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 </w:t>
            </w:r>
            <w:r w:rsidR="001C15DC" w:rsidRPr="003F1D8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Diego Ramos Castro/2223182222265/(61) 99306-3744</w:t>
            </w:r>
          </w:p>
        </w:tc>
      </w:tr>
      <w:tr w:rsidR="00381EFB" w:rsidRPr="00BE2C48" w14:paraId="0283C3BC" w14:textId="77777777">
        <w:trPr>
          <w:trHeight w:val="244"/>
        </w:trPr>
        <w:tc>
          <w:tcPr>
            <w:tcW w:w="8827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  <w:hideMark/>
          </w:tcPr>
          <w:p w14:paraId="16958E60" w14:textId="3023D6E4" w:rsidR="00381EFB" w:rsidRPr="003F1D8A" w:rsidRDefault="00381EF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3F1D8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 </w:t>
            </w:r>
            <w:r w:rsidR="001C15DC" w:rsidRPr="003F1D8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Eva Rodrigues dos Santos/2323180000079/(61) 99661-6328</w:t>
            </w:r>
          </w:p>
        </w:tc>
      </w:tr>
      <w:tr w:rsidR="00381EFB" w:rsidRPr="00BE2C48" w14:paraId="446C5F6D" w14:textId="77777777">
        <w:trPr>
          <w:trHeight w:val="244"/>
        </w:trPr>
        <w:tc>
          <w:tcPr>
            <w:tcW w:w="8827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  <w:hideMark/>
          </w:tcPr>
          <w:p w14:paraId="13F8A205" w14:textId="15D5B665" w:rsidR="00381EFB" w:rsidRPr="003F1D8A" w:rsidRDefault="00381EF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3F1D8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 </w:t>
            </w:r>
            <w:proofErr w:type="spellStart"/>
            <w:r w:rsidR="001C15DC" w:rsidRPr="003F1D8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Glênia</w:t>
            </w:r>
            <w:proofErr w:type="spellEnd"/>
            <w:r w:rsidR="001C15DC" w:rsidRPr="003F1D8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1C15DC" w:rsidRPr="003F1D8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Gleica</w:t>
            </w:r>
            <w:proofErr w:type="spellEnd"/>
            <w:r w:rsidR="001C15DC" w:rsidRPr="003F1D8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Fernandes/2223180000063/</w:t>
            </w:r>
            <w:r w:rsidR="00AC585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(</w:t>
            </w:r>
            <w:r w:rsidR="001C15DC" w:rsidRPr="003F1D8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61</w:t>
            </w:r>
            <w:r w:rsidR="00AC585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)</w:t>
            </w:r>
            <w:r w:rsidR="001C15DC" w:rsidRPr="003F1D8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99946-4644</w:t>
            </w:r>
          </w:p>
        </w:tc>
      </w:tr>
      <w:tr w:rsidR="004808DD" w:rsidRPr="00BE2C48" w14:paraId="68FAE57B" w14:textId="77777777">
        <w:trPr>
          <w:trHeight w:val="244"/>
        </w:trPr>
        <w:tc>
          <w:tcPr>
            <w:tcW w:w="8827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</w:tcPr>
          <w:p w14:paraId="32830F9E" w14:textId="456DD33B" w:rsidR="004808DD" w:rsidRPr="003F1D8A" w:rsidRDefault="004947E3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Iuri Vidal Esteves Machado/</w:t>
            </w:r>
            <w:r w:rsidR="00AC585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2320010000184/</w:t>
            </w:r>
            <w:r w:rsidR="00E13D36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(61) 98191-2196</w:t>
            </w:r>
          </w:p>
        </w:tc>
      </w:tr>
      <w:tr w:rsidR="001C15DC" w:rsidRPr="00BE2C48" w14:paraId="0314150E" w14:textId="77777777">
        <w:trPr>
          <w:trHeight w:val="244"/>
        </w:trPr>
        <w:tc>
          <w:tcPr>
            <w:tcW w:w="8827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</w:tcPr>
          <w:p w14:paraId="5F02A22A" w14:textId="27A45AF7" w:rsidR="001C15DC" w:rsidRPr="003F1D8A" w:rsidRDefault="001C15DC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3F1D8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José de </w:t>
            </w:r>
            <w:proofErr w:type="spellStart"/>
            <w:r w:rsidRPr="003F1D8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Arimateia</w:t>
            </w:r>
            <w:proofErr w:type="spellEnd"/>
            <w:r w:rsidRPr="003F1D8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de Sá Nunes/2413180000010</w:t>
            </w:r>
            <w:r w:rsidR="003F1D8A" w:rsidRPr="003F1D8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/(61) 98450-8037</w:t>
            </w:r>
          </w:p>
        </w:tc>
      </w:tr>
      <w:tr w:rsidR="001C15DC" w:rsidRPr="00BE2C48" w14:paraId="38CFA181" w14:textId="77777777">
        <w:trPr>
          <w:trHeight w:val="244"/>
        </w:trPr>
        <w:tc>
          <w:tcPr>
            <w:tcW w:w="8827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</w:tcPr>
          <w:p w14:paraId="0B1B7E79" w14:textId="79190A49" w:rsidR="001C15DC" w:rsidRPr="003F1D8A" w:rsidRDefault="003F1D8A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3F1D8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F6873" w:rsidRPr="002F6873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Saulo </w:t>
            </w:r>
            <w:proofErr w:type="spellStart"/>
            <w:r w:rsidR="002F6873" w:rsidRPr="002F6873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Ericson</w:t>
            </w:r>
            <w:proofErr w:type="spellEnd"/>
            <w:r w:rsidR="002F6873" w:rsidRPr="002F6873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Neto/2423180000085</w:t>
            </w:r>
            <w:r w:rsidRPr="002F6873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/(61) 98132-6705</w:t>
            </w:r>
          </w:p>
        </w:tc>
      </w:tr>
    </w:tbl>
    <w:p w14:paraId="0C95BFA1" w14:textId="77777777" w:rsidR="00381EFB" w:rsidRPr="00BE2C48" w:rsidRDefault="00381EFB" w:rsidP="00381EFB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  <w:lang w:eastAsia="pt-BR"/>
        </w:rPr>
      </w:pPr>
      <w:r w:rsidRPr="00BE2C48">
        <w:rPr>
          <w:rFonts w:ascii="Verdana" w:hAnsi="Verdana"/>
          <w:b/>
          <w:bCs/>
          <w:color w:val="000000"/>
          <w:sz w:val="20"/>
          <w:szCs w:val="20"/>
          <w:lang w:eastAsia="pt-BR"/>
        </w:rPr>
        <w:t> </w:t>
      </w:r>
    </w:p>
    <w:p w14:paraId="67E52D99" w14:textId="77777777" w:rsidR="00381EFB" w:rsidRPr="00BE2C48" w:rsidRDefault="008D1F44" w:rsidP="00381EFB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  <w:lang w:eastAsia="pt-BR"/>
        </w:rPr>
      </w:pPr>
      <w:r>
        <w:rPr>
          <w:rFonts w:ascii="Verdana" w:hAnsi="Verdana"/>
          <w:b/>
          <w:bCs/>
          <w:color w:val="000000"/>
          <w:sz w:val="20"/>
          <w:szCs w:val="20"/>
          <w:lang w:eastAsia="pt-BR"/>
        </w:rPr>
        <w:t>3</w:t>
      </w:r>
      <w:r w:rsidR="00381EFB" w:rsidRPr="00BE2C48">
        <w:rPr>
          <w:rFonts w:ascii="Verdana" w:hAnsi="Verdana"/>
          <w:b/>
          <w:bCs/>
          <w:color w:val="000000"/>
          <w:sz w:val="20"/>
          <w:szCs w:val="20"/>
          <w:lang w:eastAsia="pt-BR"/>
        </w:rPr>
        <w:t>. </w:t>
      </w:r>
      <w:r w:rsidR="00381EFB" w:rsidRPr="008D1F44">
        <w:rPr>
          <w:rFonts w:ascii="Verdana" w:hAnsi="Verdana"/>
          <w:b/>
          <w:bCs/>
          <w:color w:val="000000"/>
          <w:sz w:val="20"/>
          <w:szCs w:val="20"/>
          <w:highlight w:val="lightGray"/>
          <w:u w:val="single"/>
          <w:lang w:eastAsia="pt-BR"/>
        </w:rPr>
        <w:t>Desenvolvimento</w:t>
      </w:r>
    </w:p>
    <w:tbl>
      <w:tblPr>
        <w:tblW w:w="0" w:type="auto"/>
        <w:tblBorders>
          <w:top w:val="dashed" w:sz="6" w:space="0" w:color="DDDDDD"/>
          <w:left w:val="dashed" w:sz="6" w:space="0" w:color="DDDDDD"/>
          <w:bottom w:val="dashed" w:sz="6" w:space="0" w:color="DDDDDD"/>
          <w:right w:val="dashed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00"/>
      </w:tblGrid>
      <w:tr w:rsidR="00381EFB" w:rsidRPr="00BE2C48" w14:paraId="570F4322" w14:textId="77777777">
        <w:tc>
          <w:tcPr>
            <w:tcW w:w="8700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  <w:hideMark/>
          </w:tcPr>
          <w:p w14:paraId="5E132391" w14:textId="77777777" w:rsidR="00381EFB" w:rsidRPr="00BE2C48" w:rsidRDefault="00381EF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BE2C4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Fundamentação Teórica</w:t>
            </w:r>
          </w:p>
          <w:p w14:paraId="1F485B7A" w14:textId="51E72173" w:rsidR="00381EFB" w:rsidRDefault="00381EFB" w:rsidP="00F623B9">
            <w:p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BE2C4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8144C3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A convivência em ambientes coletivos</w:t>
            </w:r>
            <w:r w:rsidR="00F623B9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, a exemplo</w:t>
            </w:r>
            <w:r w:rsidR="008144C3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de condomínios</w:t>
            </w:r>
            <w:r w:rsidR="00F623B9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,</w:t>
            </w:r>
            <w:r w:rsidR="008144C3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frequentemente gera conflitos. </w:t>
            </w:r>
            <w:r w:rsidR="00F623B9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Os mais corriqueiros estão </w:t>
            </w:r>
            <w:r w:rsidR="008144C3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relacionados</w:t>
            </w:r>
            <w:r w:rsidR="00F623B9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ao uso de áreas comuns, barulho</w:t>
            </w:r>
            <w:r w:rsidR="0093062E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s</w:t>
            </w:r>
            <w:r w:rsidR="00F623B9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, animais de estimação e divergências</w:t>
            </w:r>
            <w:r w:rsidR="00E37CF9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623B9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interpessoa</w:t>
            </w:r>
            <w:r w:rsidR="00E37CF9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is</w:t>
            </w:r>
            <w:r w:rsidR="00F623B9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.</w:t>
            </w:r>
            <w:r w:rsidR="004653F5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Quando esses desentendimentos não são mediados adequadamente, podem progredir para situações</w:t>
            </w:r>
            <w:r w:rsidR="0093062E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66445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geradoras de</w:t>
            </w:r>
            <w:r w:rsidR="004653F5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prejuízos financeiros</w:t>
            </w:r>
            <w:r w:rsidR="00E37CF9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e sociais</w:t>
            </w:r>
            <w:r w:rsidR="00266445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que </w:t>
            </w:r>
            <w:r w:rsidR="00E37CF9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culmina</w:t>
            </w:r>
            <w:r w:rsidR="00266445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m</w:t>
            </w:r>
            <w:r w:rsidR="004E2E30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e</w:t>
            </w:r>
            <w:r w:rsidR="00E37CF9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m</w:t>
            </w:r>
            <w:r w:rsidR="004E2E30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processo</w:t>
            </w:r>
            <w:r w:rsidR="00E37CF9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s</w:t>
            </w:r>
            <w:r w:rsidR="004E2E30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judicia</w:t>
            </w:r>
            <w:r w:rsidR="00E37CF9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is</w:t>
            </w:r>
            <w:r w:rsidR="004653F5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.</w:t>
            </w:r>
          </w:p>
          <w:p w14:paraId="55E2D5B6" w14:textId="78E93E26" w:rsidR="007D12E5" w:rsidRDefault="00195FF1" w:rsidP="00F623B9">
            <w:p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Nesse sentido, o</w:t>
            </w:r>
            <w:r w:rsidRPr="00195FF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presente projeto extensionista fundamenta-se na</w:t>
            </w:r>
            <w:r w:rsidR="00266445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95FF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necessidade de promover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a pacificação social e</w:t>
            </w:r>
            <w:r w:rsidRPr="00195FF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o tratamento adequado dos conflitos de interesses no âmbito das relações de vizinhança </w:t>
            </w:r>
            <w:r w:rsidR="004E2E30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d</w:t>
            </w:r>
            <w:r w:rsidRPr="00195FF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e condomínio</w:t>
            </w:r>
            <w:r w:rsidR="00266445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s</w:t>
            </w:r>
            <w:r w:rsidRPr="00195FF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. </w:t>
            </w:r>
            <w:r w:rsidR="0093062E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Para esse fim</w:t>
            </w:r>
            <w:r w:rsidRPr="00195FF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, serão explorados os conceitos </w:t>
            </w:r>
            <w:r w:rsidR="00E37CF9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de</w:t>
            </w:r>
            <w:r w:rsidRPr="00195FF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95FF1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Advocacia Colaborativa</w:t>
            </w:r>
            <w:r w:rsidRPr="00195FF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E37CF9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de</w:t>
            </w:r>
            <w:r w:rsidRPr="00195FF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95FF1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Comunicação Não Violenta (CNV)</w:t>
            </w:r>
            <w:r w:rsidRPr="00195FF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,</w:t>
            </w:r>
            <w:r w:rsidR="00E37CF9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e os </w:t>
            </w:r>
            <w:r w:rsidR="00E37CF9" w:rsidRPr="00195FF1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Métodos A</w:t>
            </w:r>
            <w:r w:rsidR="00E37CF9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lternativos</w:t>
            </w:r>
            <w:r w:rsidR="00E37CF9" w:rsidRPr="00195FF1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F3993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 xml:space="preserve">de </w:t>
            </w:r>
            <w:r w:rsidR="00E37CF9" w:rsidRPr="00195FF1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Solução de Conflitos</w:t>
            </w:r>
            <w:r w:rsidR="00E37CF9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37CF9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como</w:t>
            </w:r>
            <w:r w:rsidRPr="00195FF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a </w:t>
            </w:r>
            <w:r w:rsidR="00E37CF9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195FF1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egociação</w:t>
            </w:r>
            <w:r w:rsidRPr="00195FF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, a </w:t>
            </w:r>
            <w:r w:rsidR="00E37CF9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Pr="00195FF1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onciliação</w:t>
            </w:r>
            <w:r w:rsidRPr="00195FF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e a </w:t>
            </w:r>
            <w:r w:rsidR="00E37CF9" w:rsidRPr="00E37CF9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 w:rsidRPr="00E37CF9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ediação</w:t>
            </w:r>
            <w:r w:rsidRPr="00195FF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E37CF9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bem como s</w:t>
            </w:r>
            <w:r w:rsidRPr="00195FF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ua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s</w:t>
            </w:r>
            <w:r w:rsidRPr="00195FF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interrela</w:t>
            </w:r>
            <w:r w:rsidR="006E528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ções</w:t>
            </w:r>
            <w:r w:rsidRPr="00195FF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com o </w:t>
            </w:r>
            <w:r w:rsidRPr="00195FF1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Direito Civil</w:t>
            </w:r>
            <w:r w:rsidRPr="00195FF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, especialmente no que tange aos Direitos de Vizinhança e Condomínio Edilício.</w:t>
            </w:r>
          </w:p>
          <w:p w14:paraId="107A7A3B" w14:textId="77777777" w:rsidR="00E37CF9" w:rsidRDefault="000D5701" w:rsidP="000D5701">
            <w:p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Na mediação, </w:t>
            </w:r>
            <w:r w:rsidR="006E528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por exemplo, 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tem-se</w:t>
            </w:r>
            <w:r w:rsidR="00023973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como princípios a </w:t>
            </w:r>
            <w:r w:rsidR="006E528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busca </w:t>
            </w:r>
            <w:r w:rsidR="00023973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de: 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autonomia d</w:t>
            </w:r>
            <w:r w:rsidR="00023973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vontades</w:t>
            </w:r>
            <w:r w:rsidR="00023973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imparcialidade, confidencialidade,</w:t>
            </w:r>
            <w:r w:rsidR="006E528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isonomia</w:t>
            </w:r>
            <w:r w:rsidR="006E528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, informalidade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e consenso</w:t>
            </w:r>
            <w:r w:rsidR="006E528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entre as partes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. A aplicação de sua prática contribui para transformar relações conflituosas em oportunidades de aprendizado social e comunitário. </w:t>
            </w:r>
          </w:p>
          <w:p w14:paraId="35EA1D14" w14:textId="7D989694" w:rsidR="001A7838" w:rsidRDefault="00023973" w:rsidP="000D5701">
            <w:p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Tamanha </w:t>
            </w:r>
            <w:r w:rsidR="00E37CF9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é 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a</w:t>
            </w:r>
            <w:r w:rsidR="006E528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importância do tema para sociedade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que</w:t>
            </w:r>
            <w:r w:rsidR="006E528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foi aprovada a Lei nº13.140/2015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,</w:t>
            </w:r>
            <w:r w:rsidR="006E528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regulamenta</w:t>
            </w:r>
            <w:r w:rsidR="005C454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dora</w:t>
            </w:r>
            <w:r w:rsidR="006E528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C454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d</w:t>
            </w:r>
            <w:r w:rsidR="006E528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a mediação de controvérsias entre particulares e a autocomposição no âmbito da administração pública.</w:t>
            </w:r>
            <w:r w:rsidR="005C454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Devido à relevância,</w:t>
            </w:r>
            <w:r w:rsidR="00266445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C454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a</w:t>
            </w:r>
            <w:r w:rsidR="00266445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té mesmo o Código de Ética e Disciplina da OAB </w:t>
            </w:r>
            <w:r w:rsidR="005C454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trata do assunto e impõe</w:t>
            </w:r>
            <w:r w:rsidR="00266445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que é dever do Advogado “</w:t>
            </w:r>
            <w:r w:rsidR="00266445" w:rsidRPr="00266445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estimular, a qualquer tempo, a conciliação e a mediação entre os litigantes, prevenindo, sempre que possível, a instauração de litígios</w:t>
            </w:r>
            <w:r w:rsidR="00266445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”.</w:t>
            </w:r>
          </w:p>
          <w:p w14:paraId="6B0E2A87" w14:textId="6D130498" w:rsidR="00E37CF9" w:rsidRPr="00DC35C5" w:rsidRDefault="00023973" w:rsidP="000D5701">
            <w:p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Dentre </w:t>
            </w:r>
            <w:r w:rsidR="00266445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outras 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legislações correlatas ao tema, destaca-se o Código Civil brasileiro (Lei nº 10.406/2002)</w:t>
            </w:r>
            <w:r w:rsidR="00DC35C5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que estabelece normas fundamentais para as relações de vizinhança </w:t>
            </w:r>
            <w:r w:rsidR="00DC35C5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(Art. 1.277 a 1.313) 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e condomínios</w:t>
            </w:r>
            <w:r w:rsidR="00DC35C5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(Art. 1.331 a 1.358),</w:t>
            </w:r>
            <w:r w:rsidR="00266445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e a </w:t>
            </w:r>
            <w:r w:rsidR="00DC35C5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Resolução nº 125 do CNJ que institui a </w:t>
            </w:r>
            <w:r w:rsidR="00DC35C5" w:rsidRPr="00DC35C5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Política Judiciária Nacional de Tratamento Adequado de Interesses</w:t>
            </w:r>
            <w:r w:rsidR="00DC35C5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C35C5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com vista a garantir a solução de conflitos por meios adequados, destacando a conciliação e mediação como instrumentos efetivos de pacificação social</w:t>
            </w:r>
            <w:r w:rsidR="00EE5A25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, solução e prevenção de litígios.</w:t>
            </w:r>
          </w:p>
          <w:p w14:paraId="716A6639" w14:textId="56397B4B" w:rsidR="001A7838" w:rsidRPr="000D5701" w:rsidRDefault="005C4541" w:rsidP="004E2E30">
            <w:p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Dentre outros motivos, t</w:t>
            </w:r>
            <w:r w:rsidR="004E2E30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odo esse arcabouço normativo visa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principalmente</w:t>
            </w:r>
            <w:r w:rsidR="004E2E30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: acelerar a resolução de conflitos, trazer menor impacto social negativo, diminuir o prejuízo financeiro, dar maior efetividade e satisfação para as partes e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, por fim,</w:t>
            </w:r>
            <w:r w:rsidR="004E2E30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reduzir o número de processos no</w:t>
            </w:r>
            <w:r w:rsidR="00A2571B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s</w:t>
            </w:r>
            <w:r w:rsidR="004E2E30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Tribunais que já estão </w:t>
            </w:r>
            <w:r w:rsidR="00A2571B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extremamente </w:t>
            </w:r>
            <w:r w:rsidR="004E2E30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sobrecarregados.</w:t>
            </w:r>
          </w:p>
          <w:p w14:paraId="19E0905F" w14:textId="77777777" w:rsidR="001A7838" w:rsidRPr="00BE2C48" w:rsidRDefault="001A7838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</w:p>
        </w:tc>
      </w:tr>
      <w:tr w:rsidR="00381EFB" w:rsidRPr="00BE2C48" w14:paraId="6B5BD7EF" w14:textId="77777777">
        <w:tc>
          <w:tcPr>
            <w:tcW w:w="8700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  <w:hideMark/>
          </w:tcPr>
          <w:p w14:paraId="7F8F5926" w14:textId="77777777" w:rsidR="00381EFB" w:rsidRPr="00BE2C48" w:rsidRDefault="00381EF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BE2C4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Apresentação:</w:t>
            </w:r>
          </w:p>
          <w:p w14:paraId="0C26248F" w14:textId="75AB60A5" w:rsidR="00C377E6" w:rsidRDefault="00381EFB" w:rsidP="00EE5A25">
            <w:p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BE2C4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EE5A25" w:rsidRPr="00EE5A25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Este projeto extensionista propõe a criação de u</w:t>
            </w:r>
            <w:r w:rsidR="005C454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ma campanha</w:t>
            </w:r>
            <w:r w:rsidR="00EE5A25" w:rsidRPr="00EE5A25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educa</w:t>
            </w:r>
            <w:r w:rsidR="005C454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tiva</w:t>
            </w:r>
            <w:r w:rsidR="00EE5A25" w:rsidRPr="00EE5A25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focad</w:t>
            </w:r>
            <w:r w:rsidR="005C454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a</w:t>
            </w:r>
            <w:r w:rsidR="00C377E6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E5A25" w:rsidRPr="00EE5A25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na mediação e resolução de conflitos para residentes </w:t>
            </w:r>
            <w:r w:rsidR="00C377E6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d</w:t>
            </w:r>
            <w:r w:rsidR="00EE5A25" w:rsidRPr="00EE5A25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e condomínios. O programa será desenvolvido através </w:t>
            </w:r>
            <w:r w:rsidR="005C454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d</w:t>
            </w:r>
            <w:r w:rsidR="00EE5A25" w:rsidRPr="00EE5A25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e </w:t>
            </w:r>
            <w:r w:rsidR="005C454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apresentaçã</w:t>
            </w:r>
            <w:r w:rsidR="00EE5A25" w:rsidRPr="00EE5A25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o interativ</w:t>
            </w:r>
            <w:r w:rsidR="005C454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a com entrega de cartilha impressa</w:t>
            </w:r>
            <w:r w:rsidR="00EE5A25" w:rsidRPr="00EE5A25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, visando </w:t>
            </w:r>
            <w:r w:rsidR="005C454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disponibilizar</w:t>
            </w:r>
            <w:r w:rsidR="00EE5A25" w:rsidRPr="00EE5A25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C454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a</w:t>
            </w:r>
            <w:r w:rsidR="00EE5A25" w:rsidRPr="00EE5A25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os participantes </w:t>
            </w:r>
            <w:r w:rsidR="005C454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as</w:t>
            </w:r>
            <w:r w:rsidR="00EE5A25" w:rsidRPr="00EE5A25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ferramentas e conhecimentos práticos para gerenciar e resolver disputas de forma construtiva e pacífica. </w:t>
            </w:r>
          </w:p>
          <w:p w14:paraId="17834C23" w14:textId="20534CB8" w:rsidR="00381EFB" w:rsidRPr="00BE2C48" w:rsidRDefault="00EE5A25" w:rsidP="00EE5A25">
            <w:p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EE5A25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Serão abordados os fundamentos da Comunicação Não Violenta (CNV), técnicas de negociação e mediação, e os aspectos legais relevantes das relações de vizinhança e</w:t>
            </w:r>
            <w:r w:rsidR="005C454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m</w:t>
            </w:r>
            <w:r w:rsidRPr="00EE5A25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5A25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condomini</w:t>
            </w:r>
            <w:r w:rsidR="005C454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os</w:t>
            </w:r>
            <w:proofErr w:type="spellEnd"/>
            <w:r w:rsidRPr="00EE5A25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, conforme o Código Civil e a Lei de Mediação. A iniciativa busca fomentar uma cultura de diálogo e cooperação nas comunidades, reduzindo a necessidade de intervenção judicial e promovendo um ambiente de convivência mais harmonioso.</w:t>
            </w:r>
            <w:r w:rsidR="00381EFB" w:rsidRPr="00BE2C4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30C8C9F" w14:textId="77777777" w:rsidR="00381EFB" w:rsidRPr="00BE2C48" w:rsidRDefault="00381EF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BE2C4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37B6231" w14:textId="77777777" w:rsidR="00381EFB" w:rsidRPr="00BE2C48" w:rsidRDefault="00381EF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BE2C4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Justificativa:</w:t>
            </w:r>
          </w:p>
          <w:p w14:paraId="1F72AEA5" w14:textId="30410178" w:rsidR="00381EFB" w:rsidRDefault="00C377E6" w:rsidP="00A2571B">
            <w:p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Conflitos entre vizinhos de condomínio são uma realidade cotidiana crescente, tendo em vista o</w:t>
            </w:r>
            <w:r w:rsidR="00A2571B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aumento da verticalização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2571B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das grandes cidade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s. Concomitantemente</w:t>
            </w:r>
            <w:r w:rsidR="00A2571B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a isso, cresce também a judicialização dos problemas, o que ocasiona disputas prolongadas e desgastantes</w:t>
            </w:r>
            <w:r w:rsidR="00D42FDE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, além de</w:t>
            </w:r>
            <w:r w:rsidR="00FC4BBD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sobrecarga para o Estado brasileiro</w:t>
            </w:r>
            <w:r w:rsidR="00A2571B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.</w:t>
            </w:r>
          </w:p>
          <w:p w14:paraId="77CA2845" w14:textId="59DEA489" w:rsidR="00D42FDE" w:rsidRDefault="00D42FDE" w:rsidP="000E30FF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O Código Civil já prevê normas de vizinhança em condomínios edilícios, porém, o</w:t>
            </w:r>
            <w:r w:rsidR="00E75032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seu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desconhecimento ou a falta de habilidade para sua aplicação </w:t>
            </w:r>
            <w:r w:rsidR="00E75032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em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situações de conflito levam a dificuldades de convivência. Diante desse contexto, este projeto se justifica pela necessidade de promover o conhecimento jurídico básico e as habilidades interpessoais </w:t>
            </w:r>
            <w:r w:rsidR="000E30FF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mínimas 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para autocomposição dos conflitos.</w:t>
            </w:r>
          </w:p>
          <w:p w14:paraId="7AA21B09" w14:textId="6FA6872E" w:rsidR="00A2571B" w:rsidRDefault="00A2571B" w:rsidP="00A2571B">
            <w:p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Nesse cenário, </w:t>
            </w:r>
            <w:r w:rsidR="009E11E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os </w:t>
            </w:r>
            <w:r w:rsidRPr="00A2571B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Métodos Adequados de Solução de Conflitos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, como a negociação, conciliação e mediação, </w:t>
            </w:r>
            <w:r w:rsidR="00FC4BBD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apresentam-se como excelentes alternativas e trazem um viés de eficiência e humanização às resoluções de</w:t>
            </w:r>
            <w:r w:rsidR="00E75032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problemas coletivos</w:t>
            </w:r>
            <w:r w:rsidR="00FC4BBD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, pois, ao contrário do método litigioso tradicional, promovem a construção </w:t>
            </w:r>
            <w:r w:rsidR="00E57C9B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da solução de forma cooperativa e respeitosa entre as partes.</w:t>
            </w:r>
          </w:p>
          <w:p w14:paraId="531D2608" w14:textId="6D310A92" w:rsidR="00E57C9B" w:rsidRPr="00A2571B" w:rsidRDefault="00E57C9B" w:rsidP="00A2571B">
            <w:p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São inúmeras as vantagens do uso alternativo de soluções de conflitos</w:t>
            </w:r>
            <w:r w:rsidR="00E75032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, tais como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: preservação de relações, redução de desgaste emocional e financeiro, autonomia das partes, acordos duradouros e mais satisfatórios. Além disso, utiliza-se da Comunicação Não Violenta (CNV) que transforma conflito em diálogo construtivo por meio da empatia e escuta ativa, promovendo a construção de um ambiente de respeito</w:t>
            </w:r>
            <w:r w:rsidR="000E30FF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ao próximo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.</w:t>
            </w:r>
          </w:p>
          <w:p w14:paraId="0DA2B64D" w14:textId="145AE4C2" w:rsidR="00381EFB" w:rsidRPr="000E30FF" w:rsidRDefault="00381EFB" w:rsidP="00A2571B">
            <w:p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BE2C4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0E30FF" w:rsidRPr="000E30FF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Portanto, o projeto visa aprimorar a capacidade da comunidade de gerenciar seus próprios conflitos, contribuindo para a pacificação social e</w:t>
            </w:r>
            <w:r w:rsidR="000E30FF" w:rsidRPr="000E30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E30FF" w:rsidRPr="000E30FF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para a redução da</w:t>
            </w:r>
            <w:r w:rsidR="000E30FF" w:rsidRPr="000E30FF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E30FF" w:rsidRPr="000E30FF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sobrecarga do Poder Judiciário, alinhando-se</w:t>
            </w:r>
            <w:r w:rsidR="00E75032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, de certa forma,</w:t>
            </w:r>
            <w:r w:rsidR="000E30FF" w:rsidRPr="000E30FF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à Política Judiciária Nacional de Tratamento Adequado dos Conflitos de Interesses</w:t>
            </w:r>
            <w:r w:rsidR="000E30FF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(CNJ</w:t>
            </w:r>
            <w:r w:rsidR="007725FE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).</w:t>
            </w:r>
          </w:p>
          <w:p w14:paraId="363870F4" w14:textId="77777777" w:rsidR="00381EFB" w:rsidRPr="00BE2C48" w:rsidRDefault="00381EF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BE2C4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E521756" w14:textId="77777777" w:rsidR="00381EFB" w:rsidRPr="00BE2C48" w:rsidRDefault="00381EF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BE2C4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Objetivos:</w:t>
            </w:r>
          </w:p>
          <w:p w14:paraId="1E55F7CA" w14:textId="4F01A160" w:rsidR="00381EFB" w:rsidRPr="00BE2C48" w:rsidRDefault="000E30FF" w:rsidP="000E30FF">
            <w:p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0E30FF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Promover e disseminar os princípios e práticas da mediação e resolução 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pacífica </w:t>
            </w:r>
            <w:r w:rsidRPr="000E30FF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de conflitos, com ênfase na Comunicação Não Violenta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. Capacitar</w:t>
            </w:r>
            <w:r w:rsidRPr="000E30FF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residentes e administradores de condomínios a gerenciar e solucionar suas divergências de forma autônoma, pacífica</w:t>
            </w:r>
            <w:r w:rsidR="00E75032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,</w:t>
            </w:r>
            <w:r w:rsidRPr="000E30FF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co</w:t>
            </w:r>
            <w:r w:rsidR="00E75032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nsensual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e respeitosa</w:t>
            </w:r>
            <w:r w:rsidRPr="000E30FF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.</w:t>
            </w:r>
          </w:p>
          <w:p w14:paraId="630FC70A" w14:textId="77777777" w:rsidR="00381EFB" w:rsidRPr="000E30FF" w:rsidRDefault="00381EF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BE2C4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6F53AF7C" w14:textId="77777777" w:rsidR="00381EFB" w:rsidRPr="00BE2C48" w:rsidRDefault="00381EF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BE2C4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Específicos</w:t>
            </w:r>
          </w:p>
          <w:p w14:paraId="7880149D" w14:textId="17982305" w:rsidR="00381EFB" w:rsidRDefault="007725FE" w:rsidP="007725FE">
            <w:pPr>
              <w:pStyle w:val="PargrafodaLista"/>
              <w:numPr>
                <w:ilvl w:val="0"/>
                <w:numId w:val="41"/>
              </w:num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7725FE">
              <w:rPr>
                <w:rFonts w:ascii="Verdana" w:hAnsi="Verdana"/>
                <w:color w:val="000000"/>
                <w:sz w:val="20"/>
                <w:szCs w:val="20"/>
              </w:rPr>
              <w:t>Educar os participantes sobre os métodos alternativos de solução de conflitos de conflitos como a negociação, conciliação e mediação;</w:t>
            </w:r>
          </w:p>
          <w:p w14:paraId="05C82A9B" w14:textId="15598088" w:rsidR="007725FE" w:rsidRDefault="007725FE" w:rsidP="007725FE">
            <w:pPr>
              <w:pStyle w:val="PargrafodaLista"/>
              <w:numPr>
                <w:ilvl w:val="0"/>
                <w:numId w:val="41"/>
              </w:num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Capacitar os participantes </w:t>
            </w:r>
            <w:r w:rsidR="00CD425E">
              <w:rPr>
                <w:rFonts w:ascii="Verdana" w:hAnsi="Verdana"/>
                <w:color w:val="000000"/>
                <w:sz w:val="20"/>
                <w:szCs w:val="20"/>
              </w:rPr>
              <w:t>sobre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princípios e técnicas da Comunicação Não Violenta (CNV);</w:t>
            </w:r>
          </w:p>
          <w:p w14:paraId="2C1DF936" w14:textId="16F46492" w:rsidR="007725FE" w:rsidRDefault="007725FE" w:rsidP="007725FE">
            <w:pPr>
              <w:pStyle w:val="PargrafodaLista"/>
              <w:numPr>
                <w:ilvl w:val="0"/>
                <w:numId w:val="41"/>
              </w:num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Fornecer conhecimento sobre o Código Civil referente a Direito de Vizinhança e</w:t>
            </w:r>
            <w:r w:rsidR="00CD425E">
              <w:rPr>
                <w:rFonts w:ascii="Verdana" w:hAnsi="Verdana"/>
                <w:color w:val="000000"/>
                <w:sz w:val="20"/>
                <w:szCs w:val="20"/>
              </w:rPr>
              <w:t xml:space="preserve"> a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Condomínio Edilício e </w:t>
            </w:r>
            <w:r w:rsidR="00CD425E">
              <w:rPr>
                <w:rFonts w:ascii="Verdana" w:hAnsi="Verdana"/>
                <w:color w:val="000000"/>
                <w:sz w:val="20"/>
                <w:szCs w:val="20"/>
              </w:rPr>
              <w:t xml:space="preserve">de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como aplica-lo em situação de conflito;</w:t>
            </w:r>
          </w:p>
          <w:p w14:paraId="4E4C9661" w14:textId="5F08EE35" w:rsidR="007725FE" w:rsidRDefault="007725FE" w:rsidP="007725FE">
            <w:pPr>
              <w:pStyle w:val="PargrafodaLista"/>
              <w:numPr>
                <w:ilvl w:val="0"/>
                <w:numId w:val="41"/>
              </w:num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Desenvolver nos participantes as habilidades de escuta ativa, de empatia e de construção de consenso </w:t>
            </w:r>
            <w:r w:rsidR="00CD425E">
              <w:rPr>
                <w:rFonts w:ascii="Verdana" w:hAnsi="Verdana"/>
                <w:color w:val="000000"/>
                <w:sz w:val="20"/>
                <w:szCs w:val="20"/>
              </w:rPr>
              <w:t>nas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resoluç</w:t>
            </w:r>
            <w:r w:rsidR="00CD425E">
              <w:rPr>
                <w:rFonts w:ascii="Verdana" w:hAnsi="Verdana"/>
                <w:color w:val="000000"/>
                <w:sz w:val="20"/>
                <w:szCs w:val="20"/>
              </w:rPr>
              <w:t>ões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de problemas em contextos </w:t>
            </w:r>
            <w:r w:rsidR="00CD425E">
              <w:rPr>
                <w:rFonts w:ascii="Verdana" w:hAnsi="Verdana"/>
                <w:color w:val="000000"/>
                <w:sz w:val="20"/>
                <w:szCs w:val="20"/>
              </w:rPr>
              <w:t xml:space="preserve">de condomínios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residenciais</w:t>
            </w:r>
            <w:r w:rsidR="00241AAA">
              <w:rPr>
                <w:rFonts w:ascii="Verdana" w:hAnsi="Verdana"/>
                <w:color w:val="000000"/>
                <w:sz w:val="20"/>
                <w:szCs w:val="20"/>
              </w:rPr>
              <w:t>;</w:t>
            </w:r>
          </w:p>
          <w:p w14:paraId="3443E27F" w14:textId="4F01849B" w:rsidR="00241AAA" w:rsidRPr="007725FE" w:rsidRDefault="00241AAA" w:rsidP="007725FE">
            <w:pPr>
              <w:pStyle w:val="PargrafodaLista"/>
              <w:numPr>
                <w:ilvl w:val="0"/>
                <w:numId w:val="41"/>
              </w:num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Incentivar a cultura d</w:t>
            </w:r>
            <w:r w:rsidR="00CD425E">
              <w:rPr>
                <w:rFonts w:ascii="Verdana" w:hAnsi="Verdana"/>
                <w:color w:val="000000"/>
                <w:sz w:val="20"/>
                <w:szCs w:val="20"/>
              </w:rPr>
              <w:t>a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paz e d</w:t>
            </w:r>
            <w:r w:rsidR="00CD425E">
              <w:rPr>
                <w:rFonts w:ascii="Verdana" w:hAnsi="Verdana"/>
                <w:color w:val="000000"/>
                <w:sz w:val="20"/>
                <w:szCs w:val="20"/>
              </w:rPr>
              <w:t>a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prevenção do escalonamento judicial dos conflitos condominiais.</w:t>
            </w:r>
          </w:p>
          <w:p w14:paraId="2E7DF531" w14:textId="77777777" w:rsidR="00241AAA" w:rsidRDefault="00381EFB">
            <w:pPr>
              <w:spacing w:before="100" w:beforeAutospacing="1" w:after="100" w:afterAutospacing="1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E2C4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0B0F397D" w14:textId="6CC0760E" w:rsidR="00381EFB" w:rsidRPr="00BE2C48" w:rsidRDefault="00381EF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BE2C4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Metas:</w:t>
            </w:r>
          </w:p>
          <w:p w14:paraId="621D3A5D" w14:textId="43692C96" w:rsidR="00381EFB" w:rsidRDefault="00241AAA" w:rsidP="00241AAA">
            <w:pPr>
              <w:pStyle w:val="PargrafodaLista"/>
              <w:numPr>
                <w:ilvl w:val="0"/>
                <w:numId w:val="42"/>
              </w:num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241AAA">
              <w:rPr>
                <w:rFonts w:ascii="Verdana" w:hAnsi="Verdana"/>
                <w:color w:val="000000"/>
                <w:sz w:val="20"/>
                <w:szCs w:val="20"/>
              </w:rPr>
              <w:t>Produzir e distribuir material didático simplificado (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cartilha/</w:t>
            </w:r>
            <w:r w:rsidRPr="00241AAA">
              <w:rPr>
                <w:rFonts w:ascii="Verdana" w:hAnsi="Verdana"/>
                <w:color w:val="000000"/>
                <w:sz w:val="20"/>
                <w:szCs w:val="20"/>
              </w:rPr>
              <w:t xml:space="preserve">guia prático) sobre CNV, </w:t>
            </w:r>
            <w:r w:rsidR="008D193F">
              <w:rPr>
                <w:rFonts w:ascii="Verdana" w:hAnsi="Verdana"/>
                <w:color w:val="000000"/>
                <w:sz w:val="20"/>
                <w:szCs w:val="20"/>
              </w:rPr>
              <w:t xml:space="preserve">métodos alternativos de solução de conflitos, </w:t>
            </w:r>
            <w:r w:rsidRPr="00241AAA">
              <w:rPr>
                <w:rFonts w:ascii="Verdana" w:hAnsi="Verdana"/>
                <w:color w:val="000000"/>
                <w:sz w:val="20"/>
                <w:szCs w:val="20"/>
              </w:rPr>
              <w:t>técnicas de mediação e os principais artigos do Código Civil referentes a conflitos condominiais e de vizinhança</w:t>
            </w:r>
            <w:r w:rsidR="00CD425E">
              <w:rPr>
                <w:rFonts w:ascii="Verdana" w:hAnsi="Verdana"/>
                <w:color w:val="000000"/>
                <w:sz w:val="20"/>
                <w:szCs w:val="20"/>
              </w:rPr>
              <w:t>;</w:t>
            </w:r>
          </w:p>
          <w:p w14:paraId="7736F58C" w14:textId="3824A91D" w:rsidR="00CD425E" w:rsidRPr="007553CA" w:rsidRDefault="008D193F" w:rsidP="00241AAA">
            <w:pPr>
              <w:pStyle w:val="PargrafodaLista"/>
              <w:numPr>
                <w:ilvl w:val="0"/>
                <w:numId w:val="42"/>
              </w:num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7553CA">
              <w:rPr>
                <w:rFonts w:ascii="Verdana" w:hAnsi="Verdana"/>
                <w:color w:val="000000"/>
                <w:sz w:val="20"/>
                <w:szCs w:val="20"/>
              </w:rPr>
              <w:t>Criar grupo de mediação de conflitos condominiais que fique à disposição da comunidade, no segundo semestre de 2025.</w:t>
            </w:r>
          </w:p>
          <w:p w14:paraId="39CCF5A0" w14:textId="4FE0C60A" w:rsidR="008D193F" w:rsidRPr="007553CA" w:rsidRDefault="008D193F" w:rsidP="00241AAA">
            <w:pPr>
              <w:pStyle w:val="PargrafodaLista"/>
              <w:numPr>
                <w:ilvl w:val="0"/>
                <w:numId w:val="42"/>
              </w:num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7553CA">
              <w:rPr>
                <w:rFonts w:ascii="Verdana" w:hAnsi="Verdana"/>
                <w:color w:val="000000"/>
                <w:sz w:val="20"/>
                <w:szCs w:val="20"/>
              </w:rPr>
              <w:t>Formar grupo que funcione como “plantão tira dúvidas” para a comunidade</w:t>
            </w:r>
            <w:r w:rsidR="003F3993" w:rsidRPr="007553CA">
              <w:rPr>
                <w:rFonts w:ascii="Verdana" w:hAnsi="Verdana"/>
                <w:color w:val="000000"/>
                <w:sz w:val="20"/>
                <w:szCs w:val="20"/>
              </w:rPr>
              <w:t>, durante o segundo semestre de 2025.</w:t>
            </w:r>
          </w:p>
          <w:p w14:paraId="1654E657" w14:textId="77777777" w:rsidR="00381EFB" w:rsidRPr="00BE2C48" w:rsidRDefault="00381EF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BE2C4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215684D" w14:textId="77777777" w:rsidR="00381EFB" w:rsidRPr="00BE2C48" w:rsidRDefault="00381EF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BE2C4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Resultados esperados:</w:t>
            </w:r>
          </w:p>
          <w:p w14:paraId="1A4F43DE" w14:textId="18878BB1" w:rsidR="00381EFB" w:rsidRDefault="00F90ED5" w:rsidP="00255232">
            <w:pPr>
              <w:pStyle w:val="PargrafodaLista"/>
              <w:numPr>
                <w:ilvl w:val="0"/>
                <w:numId w:val="43"/>
              </w:num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255232">
              <w:rPr>
                <w:rFonts w:ascii="Verdana" w:hAnsi="Verdana"/>
                <w:color w:val="000000"/>
                <w:sz w:val="20"/>
                <w:szCs w:val="20"/>
              </w:rPr>
              <w:t>Conscientização</w:t>
            </w:r>
            <w:r w:rsidR="00255232">
              <w:rPr>
                <w:rFonts w:ascii="Verdana" w:hAnsi="Verdana"/>
                <w:color w:val="000000"/>
                <w:sz w:val="20"/>
                <w:szCs w:val="20"/>
              </w:rPr>
              <w:t xml:space="preserve"> da comunidade</w:t>
            </w:r>
            <w:r w:rsidRPr="00255232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255232">
              <w:rPr>
                <w:rFonts w:ascii="Verdana" w:hAnsi="Verdana"/>
                <w:color w:val="000000"/>
                <w:sz w:val="20"/>
                <w:szCs w:val="20"/>
              </w:rPr>
              <w:t>sobre as vantagens da</w:t>
            </w:r>
            <w:r w:rsidRPr="00255232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255232" w:rsidRPr="00255232">
              <w:rPr>
                <w:rFonts w:ascii="Verdana" w:hAnsi="Verdana"/>
                <w:color w:val="000000"/>
                <w:sz w:val="20"/>
                <w:szCs w:val="20"/>
              </w:rPr>
              <w:t>resolução de conflitos de forma autônoma e eficaz</w:t>
            </w:r>
            <w:r w:rsidR="00255232">
              <w:rPr>
                <w:rFonts w:ascii="Verdana" w:hAnsi="Verdana"/>
                <w:color w:val="000000"/>
                <w:sz w:val="20"/>
                <w:szCs w:val="20"/>
              </w:rPr>
              <w:t>, sem a necessidade de judicialização;</w:t>
            </w:r>
          </w:p>
          <w:p w14:paraId="5E773B45" w14:textId="7603671A" w:rsidR="00255232" w:rsidRDefault="00255232" w:rsidP="00255232">
            <w:pPr>
              <w:pStyle w:val="PargrafodaLista"/>
              <w:numPr>
                <w:ilvl w:val="0"/>
                <w:numId w:val="43"/>
              </w:num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Redu</w:t>
            </w:r>
            <w:r w:rsidR="00BA36D1">
              <w:rPr>
                <w:rFonts w:ascii="Verdana" w:hAnsi="Verdana"/>
                <w:color w:val="000000"/>
                <w:sz w:val="20"/>
                <w:szCs w:val="20"/>
              </w:rPr>
              <w:t>zir os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conflitos judiciais em questões de vizinhança </w:t>
            </w:r>
            <w:r w:rsidR="00E75032">
              <w:rPr>
                <w:rFonts w:ascii="Verdana" w:hAnsi="Verdana"/>
                <w:color w:val="000000"/>
                <w:sz w:val="20"/>
                <w:szCs w:val="20"/>
              </w:rPr>
              <w:t>de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condomínio;</w:t>
            </w:r>
          </w:p>
          <w:p w14:paraId="51D77AD6" w14:textId="5146C4A6" w:rsidR="00255232" w:rsidRDefault="00255232" w:rsidP="00255232">
            <w:pPr>
              <w:pStyle w:val="PargrafodaLista"/>
              <w:numPr>
                <w:ilvl w:val="0"/>
                <w:numId w:val="43"/>
              </w:num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Fortale</w:t>
            </w:r>
            <w:r w:rsidR="00BA36D1">
              <w:rPr>
                <w:rFonts w:ascii="Verdana" w:hAnsi="Verdana"/>
                <w:color w:val="000000"/>
                <w:sz w:val="20"/>
                <w:szCs w:val="20"/>
              </w:rPr>
              <w:t xml:space="preserve">cer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as relações interpessoais</w:t>
            </w:r>
            <w:r w:rsidR="00BA36D1">
              <w:rPr>
                <w:rFonts w:ascii="Verdana" w:hAnsi="Verdana"/>
                <w:color w:val="000000"/>
                <w:sz w:val="20"/>
                <w:szCs w:val="20"/>
              </w:rPr>
              <w:t xml:space="preserve"> baseadas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no diálogo, respeito e cooperação;</w:t>
            </w:r>
          </w:p>
          <w:p w14:paraId="6A2FABDC" w14:textId="54A7679A" w:rsidR="00255232" w:rsidRDefault="00255232" w:rsidP="00255232">
            <w:pPr>
              <w:pStyle w:val="PargrafodaLista"/>
              <w:numPr>
                <w:ilvl w:val="0"/>
                <w:numId w:val="43"/>
              </w:num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Despertar </w:t>
            </w:r>
            <w:r w:rsidR="00BA36D1">
              <w:rPr>
                <w:rFonts w:ascii="Verdana" w:hAnsi="Verdana"/>
                <w:color w:val="000000"/>
                <w:sz w:val="20"/>
                <w:szCs w:val="20"/>
              </w:rPr>
              <w:t>n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a comunidade o uso da comunicação não violenta na resolução de conflitos</w:t>
            </w:r>
            <w:r w:rsidR="00BA36D1">
              <w:rPr>
                <w:rFonts w:ascii="Verdana" w:hAnsi="Verdana"/>
                <w:color w:val="000000"/>
                <w:sz w:val="20"/>
                <w:szCs w:val="20"/>
              </w:rPr>
              <w:t>;</w:t>
            </w:r>
          </w:p>
          <w:p w14:paraId="33FDA766" w14:textId="6B80BBB0" w:rsidR="00BA36D1" w:rsidRDefault="00BA36D1" w:rsidP="00255232">
            <w:pPr>
              <w:pStyle w:val="PargrafodaLista"/>
              <w:numPr>
                <w:ilvl w:val="0"/>
                <w:numId w:val="43"/>
              </w:num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Melhorar o ambiente de convivência em condomínios;</w:t>
            </w:r>
          </w:p>
          <w:p w14:paraId="4704325C" w14:textId="54D338DB" w:rsidR="00BA36D1" w:rsidRDefault="00BA36D1" w:rsidP="00255232">
            <w:pPr>
              <w:pStyle w:val="PargrafodaLista"/>
              <w:numPr>
                <w:ilvl w:val="0"/>
                <w:numId w:val="43"/>
              </w:num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Promover a compreensão dos direitos e deveres relacionados ao Direito de Vizinhança de moradores de condomínio.</w:t>
            </w:r>
          </w:p>
          <w:p w14:paraId="14FF4DAD" w14:textId="487DA91D" w:rsidR="00255232" w:rsidRPr="00255232" w:rsidRDefault="00BA36D1" w:rsidP="00255232">
            <w:pPr>
              <w:pStyle w:val="PargrafodaLista"/>
              <w:numPr>
                <w:ilvl w:val="0"/>
                <w:numId w:val="43"/>
              </w:num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Contribuir para a construção de uma sociedade mais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autocompositiva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</w:p>
          <w:p w14:paraId="6DEB52B8" w14:textId="77777777" w:rsidR="00381EFB" w:rsidRPr="00BE2C48" w:rsidRDefault="00381EF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BE2C4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Metodologia:</w:t>
            </w:r>
          </w:p>
          <w:p w14:paraId="598B3D2D" w14:textId="30A04294" w:rsidR="00E4020A" w:rsidRDefault="00381EFB" w:rsidP="005D3A9D">
            <w:p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BE2C4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C60904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Inicialmente, será feito um diagnóstico dos principais conflitos enfrentados no âmbito dos condomínios edilícios e possíveis soluções. </w:t>
            </w:r>
            <w:r w:rsidR="00E4020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No levantamento d</w:t>
            </w:r>
            <w:r w:rsidR="00E75032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os</w:t>
            </w:r>
            <w:r w:rsidR="00E4020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dados, ser</w:t>
            </w:r>
            <w:r w:rsidR="00E75032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ão</w:t>
            </w:r>
            <w:r w:rsidR="00E4020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pesquisado</w:t>
            </w:r>
            <w:r w:rsidR="00E75032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s e considerados</w:t>
            </w:r>
            <w:r w:rsidR="00E4020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possíveis casos de sucesso que possam servir de inspiração e replicação de modelo. </w:t>
            </w:r>
            <w:r w:rsidR="00C60904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Em seguida, será confeccionada</w:t>
            </w:r>
            <w:r w:rsidR="00E4020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(o)</w:t>
            </w:r>
            <w:r w:rsidR="00C60904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a cartilha/guia prático que compilará as principais informações sobre o tema.</w:t>
            </w:r>
            <w:r w:rsidR="00E4020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18145288" w14:textId="6C174550" w:rsidR="005D3A9D" w:rsidRDefault="00C60904" w:rsidP="005D3A9D">
            <w:p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N</w:t>
            </w:r>
            <w:r w:rsidR="003F3993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um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segundo momento, o</w:t>
            </w:r>
            <w:r w:rsidR="00BA36D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projeto será desenvolvido</w:t>
            </w:r>
            <w:r w:rsidR="005D3A9D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em ambiente de condomínio edilício,</w:t>
            </w:r>
            <w:r w:rsidR="00BA36D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por meio de capacitação presencial</w:t>
            </w:r>
            <w:r w:rsidR="005D3A9D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4020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de moradores/administradores </w:t>
            </w:r>
            <w:r w:rsidR="005D3A9D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e entrega de cartilha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/guia prático</w:t>
            </w:r>
            <w:r w:rsidR="005D3A9D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. A abordagem será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interativa e</w:t>
            </w:r>
            <w:r w:rsidR="005D3A9D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participativa, com exposição teóric</w:t>
            </w:r>
            <w:r w:rsidR="00E4020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o-prática</w:t>
            </w:r>
            <w:r w:rsidR="005D3A9D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que promov</w:t>
            </w:r>
            <w:r w:rsidR="00E4020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erá</w:t>
            </w:r>
            <w:r w:rsidR="005D3A9D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a aplicação imediata dos conhecimentos abordados n</w:t>
            </w:r>
            <w:r w:rsidR="00E4020A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o</w:t>
            </w:r>
            <w:r w:rsidR="005D3A9D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projeto. </w:t>
            </w:r>
          </w:p>
          <w:p w14:paraId="331427E7" w14:textId="11D13B61" w:rsidR="00381EFB" w:rsidRPr="00BE2C48" w:rsidRDefault="005D3A9D" w:rsidP="00E4020A">
            <w:p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 </w:t>
            </w:r>
          </w:p>
          <w:p w14:paraId="274B90C7" w14:textId="77777777" w:rsidR="00381EFB" w:rsidRDefault="00381EFB">
            <w:pPr>
              <w:spacing w:before="100" w:beforeAutospacing="1" w:after="100" w:afterAutospacing="1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E2C4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Cronograma de execução:</w:t>
            </w:r>
          </w:p>
          <w:p w14:paraId="18FDDD30" w14:textId="64E4C80D" w:rsidR="00381EFB" w:rsidRPr="00931876" w:rsidRDefault="00381EF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DATA DE INÍCIO:</w:t>
            </w:r>
            <w:r w:rsidR="00931876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31876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Setembro de 2025.</w:t>
            </w:r>
          </w:p>
          <w:p w14:paraId="5E1B4B6F" w14:textId="340CCD07" w:rsidR="00381EFB" w:rsidRPr="00BE2C48" w:rsidRDefault="00381EF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DATA DE TÉRMINO:</w:t>
            </w:r>
            <w:r w:rsidR="00931876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31876" w:rsidRPr="00931876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Novembro de 2025.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10"/>
              <w:gridCol w:w="2790"/>
              <w:gridCol w:w="2790"/>
            </w:tblGrid>
            <w:tr w:rsidR="00381EFB" w:rsidRPr="00BE2C48" w14:paraId="39C9681F" w14:textId="77777777" w:rsidTr="00AF6DC5">
              <w:tc>
                <w:tcPr>
                  <w:tcW w:w="2910" w:type="dxa"/>
                  <w:shd w:val="clear" w:color="auto" w:fill="E7E6E6" w:themeFill="background2"/>
                  <w:vAlign w:val="center"/>
                  <w:hideMark/>
                </w:tcPr>
                <w:p w14:paraId="5829C8B9" w14:textId="77777777" w:rsidR="00381EFB" w:rsidRPr="00AF6DC5" w:rsidRDefault="00381EFB" w:rsidP="00AF6DC5">
                  <w:pPr>
                    <w:spacing w:before="100" w:beforeAutospacing="1" w:after="100" w:afterAutospacing="1"/>
                    <w:jc w:val="center"/>
                    <w:rPr>
                      <w:rFonts w:ascii="Verdana" w:hAnsi="Verdana"/>
                      <w:sz w:val="20"/>
                      <w:szCs w:val="20"/>
                      <w:lang w:eastAsia="pt-BR"/>
                    </w:rPr>
                  </w:pPr>
                  <w:r w:rsidRPr="00AF6DC5">
                    <w:rPr>
                      <w:rFonts w:ascii="Verdana" w:hAnsi="Verdana"/>
                      <w:b/>
                      <w:bCs/>
                      <w:sz w:val="20"/>
                      <w:szCs w:val="20"/>
                      <w:lang w:eastAsia="pt-BR"/>
                    </w:rPr>
                    <w:t>Evento</w:t>
                  </w:r>
                </w:p>
              </w:tc>
              <w:tc>
                <w:tcPr>
                  <w:tcW w:w="2790" w:type="dxa"/>
                  <w:shd w:val="clear" w:color="auto" w:fill="E7E6E6" w:themeFill="background2"/>
                  <w:vAlign w:val="center"/>
                  <w:hideMark/>
                </w:tcPr>
                <w:p w14:paraId="56065485" w14:textId="77777777" w:rsidR="00381EFB" w:rsidRPr="00AF6DC5" w:rsidRDefault="00381EFB" w:rsidP="00AF6DC5">
                  <w:pPr>
                    <w:spacing w:before="100" w:beforeAutospacing="1" w:after="100" w:afterAutospacing="1"/>
                    <w:jc w:val="center"/>
                    <w:rPr>
                      <w:rFonts w:ascii="Verdana" w:hAnsi="Verdana"/>
                      <w:sz w:val="20"/>
                      <w:szCs w:val="20"/>
                      <w:lang w:eastAsia="pt-BR"/>
                    </w:rPr>
                  </w:pPr>
                  <w:r w:rsidRPr="00AF6DC5">
                    <w:rPr>
                      <w:rFonts w:ascii="Verdana" w:hAnsi="Verdana"/>
                      <w:b/>
                      <w:bCs/>
                      <w:sz w:val="20"/>
                      <w:szCs w:val="20"/>
                      <w:lang w:eastAsia="pt-BR"/>
                    </w:rPr>
                    <w:t>Período</w:t>
                  </w:r>
                </w:p>
              </w:tc>
              <w:tc>
                <w:tcPr>
                  <w:tcW w:w="2790" w:type="dxa"/>
                  <w:shd w:val="clear" w:color="auto" w:fill="E7E6E6" w:themeFill="background2"/>
                  <w:vAlign w:val="center"/>
                  <w:hideMark/>
                </w:tcPr>
                <w:p w14:paraId="4BE5610F" w14:textId="77777777" w:rsidR="00381EFB" w:rsidRPr="00AF6DC5" w:rsidRDefault="00381EFB" w:rsidP="00AF6DC5">
                  <w:pPr>
                    <w:spacing w:before="100" w:beforeAutospacing="1" w:after="100" w:afterAutospacing="1"/>
                    <w:jc w:val="center"/>
                    <w:rPr>
                      <w:rFonts w:ascii="Verdana" w:hAnsi="Verdana"/>
                      <w:sz w:val="20"/>
                      <w:szCs w:val="20"/>
                      <w:lang w:eastAsia="pt-BR"/>
                    </w:rPr>
                  </w:pPr>
                  <w:r w:rsidRPr="00AF6DC5">
                    <w:rPr>
                      <w:rFonts w:ascii="Verdana" w:hAnsi="Verdana"/>
                      <w:b/>
                      <w:bCs/>
                      <w:sz w:val="20"/>
                      <w:szCs w:val="20"/>
                      <w:lang w:eastAsia="pt-BR"/>
                    </w:rPr>
                    <w:t>Observação</w:t>
                  </w:r>
                </w:p>
              </w:tc>
            </w:tr>
            <w:tr w:rsidR="00381EFB" w:rsidRPr="00BE2C48" w14:paraId="5736A0CD" w14:textId="77777777" w:rsidTr="00AF6DC5">
              <w:tc>
                <w:tcPr>
                  <w:tcW w:w="2910" w:type="dxa"/>
                  <w:vAlign w:val="center"/>
                  <w:hideMark/>
                </w:tcPr>
                <w:p w14:paraId="7EAC47C6" w14:textId="4DD7FFA9" w:rsidR="00381EFB" w:rsidRPr="00B41174" w:rsidRDefault="00381EFB">
                  <w:pPr>
                    <w:spacing w:before="100" w:beforeAutospacing="1" w:after="100" w:afterAutospacing="1"/>
                    <w:rPr>
                      <w:rFonts w:ascii="Verdana" w:hAnsi="Verdana"/>
                      <w:lang w:eastAsia="pt-BR"/>
                    </w:rPr>
                  </w:pPr>
                  <w:r w:rsidRPr="00BE2C48">
                    <w:rPr>
                      <w:rFonts w:ascii="Verdana" w:hAnsi="Verdana"/>
                      <w:b/>
                      <w:bCs/>
                      <w:lang w:eastAsia="pt-BR"/>
                    </w:rPr>
                    <w:t> </w:t>
                  </w:r>
                  <w:r w:rsidR="00B41174">
                    <w:rPr>
                      <w:rFonts w:ascii="Verdana" w:hAnsi="Verdana"/>
                      <w:lang w:eastAsia="pt-BR"/>
                    </w:rPr>
                    <w:t>Projeto</w:t>
                  </w:r>
                </w:p>
              </w:tc>
              <w:tc>
                <w:tcPr>
                  <w:tcW w:w="2790" w:type="dxa"/>
                  <w:vAlign w:val="center"/>
                  <w:hideMark/>
                </w:tcPr>
                <w:p w14:paraId="324A60F4" w14:textId="6231FACE" w:rsidR="00381EFB" w:rsidRPr="00931876" w:rsidRDefault="00931876" w:rsidP="00B41174">
                  <w:pPr>
                    <w:spacing w:before="100" w:beforeAutospacing="1" w:after="100" w:afterAutospacing="1"/>
                    <w:jc w:val="center"/>
                    <w:rPr>
                      <w:rFonts w:ascii="Verdana" w:hAnsi="Verdana"/>
                      <w:lang w:eastAsia="pt-BR"/>
                    </w:rPr>
                  </w:pPr>
                  <w:r>
                    <w:rPr>
                      <w:rFonts w:ascii="Verdana" w:hAnsi="Verdana"/>
                      <w:lang w:eastAsia="pt-BR"/>
                    </w:rPr>
                    <w:t>18/09/2025</w:t>
                  </w:r>
                </w:p>
              </w:tc>
              <w:tc>
                <w:tcPr>
                  <w:tcW w:w="2790" w:type="dxa"/>
                  <w:vAlign w:val="center"/>
                  <w:hideMark/>
                </w:tcPr>
                <w:p w14:paraId="6A764B60" w14:textId="33D0336C" w:rsidR="00381EFB" w:rsidRPr="00B41174" w:rsidRDefault="00381EFB">
                  <w:pPr>
                    <w:spacing w:before="100" w:beforeAutospacing="1" w:after="100" w:afterAutospacing="1"/>
                    <w:rPr>
                      <w:rFonts w:ascii="Verdana" w:hAnsi="Verdana"/>
                      <w:lang w:eastAsia="pt-BR"/>
                    </w:rPr>
                  </w:pPr>
                  <w:r w:rsidRPr="00B41174">
                    <w:rPr>
                      <w:rFonts w:ascii="Verdana" w:hAnsi="Verdana"/>
                      <w:lang w:eastAsia="pt-BR"/>
                    </w:rPr>
                    <w:t> </w:t>
                  </w:r>
                  <w:r w:rsidR="00B41174" w:rsidRPr="00B41174">
                    <w:rPr>
                      <w:rFonts w:ascii="Verdana" w:hAnsi="Verdana"/>
                      <w:lang w:eastAsia="pt-BR"/>
                    </w:rPr>
                    <w:t xml:space="preserve">Entrega </w:t>
                  </w:r>
                </w:p>
              </w:tc>
            </w:tr>
            <w:tr w:rsidR="00381EFB" w:rsidRPr="00BE2C48" w14:paraId="0AF65FC2" w14:textId="77777777" w:rsidTr="00AF6DC5">
              <w:tc>
                <w:tcPr>
                  <w:tcW w:w="2910" w:type="dxa"/>
                  <w:vAlign w:val="center"/>
                  <w:hideMark/>
                </w:tcPr>
                <w:p w14:paraId="65C3CD22" w14:textId="70CDB405" w:rsidR="00381EFB" w:rsidRPr="00931876" w:rsidRDefault="00381EFB">
                  <w:pPr>
                    <w:spacing w:before="100" w:beforeAutospacing="1" w:after="100" w:afterAutospacing="1"/>
                    <w:rPr>
                      <w:rFonts w:ascii="Verdana" w:hAnsi="Verdana"/>
                      <w:lang w:eastAsia="pt-BR"/>
                    </w:rPr>
                  </w:pPr>
                  <w:r w:rsidRPr="00931876">
                    <w:rPr>
                      <w:rFonts w:ascii="Verdana" w:hAnsi="Verdana"/>
                      <w:lang w:eastAsia="pt-BR"/>
                    </w:rPr>
                    <w:t> </w:t>
                  </w:r>
                  <w:r w:rsidR="00B41174">
                    <w:rPr>
                      <w:rFonts w:ascii="Verdana" w:hAnsi="Verdana"/>
                      <w:lang w:eastAsia="pt-BR"/>
                    </w:rPr>
                    <w:t xml:space="preserve">Apresentação </w:t>
                  </w:r>
                </w:p>
              </w:tc>
              <w:tc>
                <w:tcPr>
                  <w:tcW w:w="2790" w:type="dxa"/>
                  <w:vAlign w:val="center"/>
                  <w:hideMark/>
                </w:tcPr>
                <w:p w14:paraId="23A18A70" w14:textId="326FAC52" w:rsidR="00381EFB" w:rsidRPr="00931876" w:rsidRDefault="00B41174" w:rsidP="00B41174">
                  <w:pPr>
                    <w:spacing w:before="100" w:beforeAutospacing="1" w:after="100" w:afterAutospacing="1"/>
                    <w:jc w:val="center"/>
                    <w:rPr>
                      <w:rFonts w:ascii="Verdana" w:hAnsi="Verdana"/>
                      <w:lang w:eastAsia="pt-BR"/>
                    </w:rPr>
                  </w:pPr>
                  <w:r>
                    <w:rPr>
                      <w:rFonts w:ascii="Verdana" w:hAnsi="Verdana"/>
                      <w:lang w:eastAsia="pt-BR"/>
                    </w:rPr>
                    <w:t>16/10 ou 23/10</w:t>
                  </w:r>
                </w:p>
              </w:tc>
              <w:tc>
                <w:tcPr>
                  <w:tcW w:w="2790" w:type="dxa"/>
                  <w:vAlign w:val="center"/>
                  <w:hideMark/>
                </w:tcPr>
                <w:p w14:paraId="0748B28C" w14:textId="3E0928D6" w:rsidR="00381EFB" w:rsidRPr="00B41174" w:rsidRDefault="00381EFB">
                  <w:pPr>
                    <w:spacing w:before="100" w:beforeAutospacing="1" w:after="100" w:afterAutospacing="1"/>
                    <w:rPr>
                      <w:rFonts w:ascii="Verdana" w:hAnsi="Verdana"/>
                      <w:lang w:eastAsia="pt-BR"/>
                    </w:rPr>
                  </w:pPr>
                  <w:r w:rsidRPr="00B41174">
                    <w:rPr>
                      <w:rFonts w:ascii="Verdana" w:hAnsi="Verdana"/>
                      <w:lang w:eastAsia="pt-BR"/>
                    </w:rPr>
                    <w:t> </w:t>
                  </w:r>
                  <w:r w:rsidR="00B41174">
                    <w:rPr>
                      <w:rFonts w:ascii="Verdana" w:hAnsi="Verdana"/>
                      <w:lang w:eastAsia="pt-BR"/>
                    </w:rPr>
                    <w:t>Em sala de aula</w:t>
                  </w:r>
                </w:p>
              </w:tc>
            </w:tr>
            <w:tr w:rsidR="00931876" w:rsidRPr="00BE2C48" w14:paraId="1A6357E7" w14:textId="77777777" w:rsidTr="00AF6DC5">
              <w:tc>
                <w:tcPr>
                  <w:tcW w:w="2910" w:type="dxa"/>
                  <w:vAlign w:val="center"/>
                </w:tcPr>
                <w:p w14:paraId="139639D1" w14:textId="24425ACA" w:rsidR="00931876" w:rsidRPr="00931876" w:rsidRDefault="00B41174">
                  <w:pPr>
                    <w:spacing w:before="100" w:beforeAutospacing="1" w:after="100" w:afterAutospacing="1"/>
                    <w:rPr>
                      <w:rFonts w:ascii="Verdana" w:hAnsi="Verdana"/>
                      <w:lang w:eastAsia="pt-BR"/>
                    </w:rPr>
                  </w:pPr>
                  <w:r>
                    <w:rPr>
                      <w:rFonts w:ascii="Verdana" w:hAnsi="Verdana"/>
                      <w:lang w:eastAsia="pt-BR"/>
                    </w:rPr>
                    <w:t xml:space="preserve"> Cartilha</w:t>
                  </w:r>
                </w:p>
              </w:tc>
              <w:tc>
                <w:tcPr>
                  <w:tcW w:w="2790" w:type="dxa"/>
                  <w:vAlign w:val="center"/>
                </w:tcPr>
                <w:p w14:paraId="0534D3A8" w14:textId="77777777" w:rsidR="00931876" w:rsidRPr="00931876" w:rsidRDefault="00931876" w:rsidP="00B41174">
                  <w:pPr>
                    <w:spacing w:before="100" w:beforeAutospacing="1" w:after="100" w:afterAutospacing="1"/>
                    <w:jc w:val="center"/>
                    <w:rPr>
                      <w:rFonts w:ascii="Verdana" w:hAnsi="Verdana"/>
                      <w:lang w:eastAsia="pt-BR"/>
                    </w:rPr>
                  </w:pPr>
                </w:p>
              </w:tc>
              <w:tc>
                <w:tcPr>
                  <w:tcW w:w="2790" w:type="dxa"/>
                  <w:vAlign w:val="center"/>
                </w:tcPr>
                <w:p w14:paraId="56A88782" w14:textId="77777777" w:rsidR="00931876" w:rsidRPr="00B41174" w:rsidRDefault="00931876">
                  <w:pPr>
                    <w:spacing w:before="100" w:beforeAutospacing="1" w:after="100" w:afterAutospacing="1"/>
                    <w:rPr>
                      <w:rFonts w:ascii="Verdana" w:hAnsi="Verdana"/>
                      <w:lang w:eastAsia="pt-BR"/>
                    </w:rPr>
                  </w:pPr>
                </w:p>
              </w:tc>
            </w:tr>
            <w:tr w:rsidR="00931876" w:rsidRPr="00BE2C48" w14:paraId="7DE1BD1F" w14:textId="77777777" w:rsidTr="00AF6DC5">
              <w:tc>
                <w:tcPr>
                  <w:tcW w:w="2910" w:type="dxa"/>
                  <w:vAlign w:val="center"/>
                </w:tcPr>
                <w:p w14:paraId="7740E06E" w14:textId="63BEC90F" w:rsidR="00931876" w:rsidRPr="00931876" w:rsidRDefault="00B41174">
                  <w:pPr>
                    <w:spacing w:before="100" w:beforeAutospacing="1" w:after="100" w:afterAutospacing="1"/>
                    <w:rPr>
                      <w:rFonts w:ascii="Verdana" w:hAnsi="Verdana"/>
                      <w:lang w:eastAsia="pt-BR"/>
                    </w:rPr>
                  </w:pPr>
                  <w:r>
                    <w:rPr>
                      <w:rFonts w:ascii="Verdana" w:hAnsi="Verdana"/>
                      <w:lang w:eastAsia="pt-BR"/>
                    </w:rPr>
                    <w:t xml:space="preserve"> Apresentação </w:t>
                  </w:r>
                </w:p>
              </w:tc>
              <w:tc>
                <w:tcPr>
                  <w:tcW w:w="2790" w:type="dxa"/>
                  <w:vAlign w:val="center"/>
                </w:tcPr>
                <w:p w14:paraId="0EEEC3D1" w14:textId="476047C1" w:rsidR="00931876" w:rsidRPr="00931876" w:rsidRDefault="00B41174" w:rsidP="00B41174">
                  <w:pPr>
                    <w:spacing w:before="100" w:beforeAutospacing="1" w:after="100" w:afterAutospacing="1"/>
                    <w:jc w:val="center"/>
                    <w:rPr>
                      <w:rFonts w:ascii="Verdana" w:hAnsi="Verdana"/>
                      <w:lang w:eastAsia="pt-BR"/>
                    </w:rPr>
                  </w:pPr>
                  <w:r>
                    <w:rPr>
                      <w:rFonts w:ascii="Verdana" w:hAnsi="Verdana"/>
                      <w:lang w:eastAsia="pt-BR"/>
                    </w:rPr>
                    <w:t>30/10, 06/11 ou 13/11</w:t>
                  </w:r>
                </w:p>
              </w:tc>
              <w:tc>
                <w:tcPr>
                  <w:tcW w:w="2790" w:type="dxa"/>
                  <w:vAlign w:val="center"/>
                </w:tcPr>
                <w:p w14:paraId="78DAD31B" w14:textId="3DD8595F" w:rsidR="00931876" w:rsidRPr="00B41174" w:rsidRDefault="00B41174">
                  <w:pPr>
                    <w:spacing w:before="100" w:beforeAutospacing="1" w:after="100" w:afterAutospacing="1"/>
                    <w:rPr>
                      <w:rFonts w:ascii="Verdana" w:hAnsi="Verdana"/>
                      <w:lang w:eastAsia="pt-BR"/>
                    </w:rPr>
                  </w:pPr>
                  <w:r>
                    <w:rPr>
                      <w:rFonts w:ascii="Verdana" w:hAnsi="Verdana"/>
                      <w:lang w:eastAsia="pt-BR"/>
                    </w:rPr>
                    <w:t xml:space="preserve"> Na comunidade</w:t>
                  </w:r>
                </w:p>
              </w:tc>
            </w:tr>
            <w:tr w:rsidR="00931876" w:rsidRPr="00BE2C48" w14:paraId="2405BD7D" w14:textId="77777777" w:rsidTr="00AF6DC5">
              <w:tc>
                <w:tcPr>
                  <w:tcW w:w="2910" w:type="dxa"/>
                  <w:vAlign w:val="center"/>
                </w:tcPr>
                <w:p w14:paraId="522E4642" w14:textId="577FF049" w:rsidR="00931876" w:rsidRPr="00931876" w:rsidRDefault="00B41174">
                  <w:pPr>
                    <w:spacing w:before="100" w:beforeAutospacing="1" w:after="100" w:afterAutospacing="1"/>
                    <w:rPr>
                      <w:rFonts w:ascii="Verdana" w:hAnsi="Verdana"/>
                      <w:lang w:eastAsia="pt-BR"/>
                    </w:rPr>
                  </w:pPr>
                  <w:r>
                    <w:rPr>
                      <w:rFonts w:ascii="Verdana" w:hAnsi="Verdana"/>
                      <w:lang w:eastAsia="pt-BR"/>
                    </w:rPr>
                    <w:t xml:space="preserve"> Relatório</w:t>
                  </w:r>
                </w:p>
              </w:tc>
              <w:tc>
                <w:tcPr>
                  <w:tcW w:w="2790" w:type="dxa"/>
                  <w:vAlign w:val="center"/>
                </w:tcPr>
                <w:p w14:paraId="544A2A17" w14:textId="77777777" w:rsidR="00931876" w:rsidRPr="00931876" w:rsidRDefault="00931876" w:rsidP="00B41174">
                  <w:pPr>
                    <w:spacing w:before="100" w:beforeAutospacing="1" w:after="100" w:afterAutospacing="1"/>
                    <w:jc w:val="center"/>
                    <w:rPr>
                      <w:rFonts w:ascii="Verdana" w:hAnsi="Verdana"/>
                      <w:lang w:eastAsia="pt-BR"/>
                    </w:rPr>
                  </w:pPr>
                </w:p>
              </w:tc>
              <w:tc>
                <w:tcPr>
                  <w:tcW w:w="2790" w:type="dxa"/>
                  <w:vAlign w:val="center"/>
                </w:tcPr>
                <w:p w14:paraId="3C3DA593" w14:textId="77777777" w:rsidR="00931876" w:rsidRPr="00B41174" w:rsidRDefault="00931876">
                  <w:pPr>
                    <w:spacing w:before="100" w:beforeAutospacing="1" w:after="100" w:afterAutospacing="1"/>
                    <w:rPr>
                      <w:rFonts w:ascii="Verdana" w:hAnsi="Verdana"/>
                      <w:lang w:eastAsia="pt-BR"/>
                    </w:rPr>
                  </w:pPr>
                </w:p>
              </w:tc>
            </w:tr>
          </w:tbl>
          <w:p w14:paraId="28C4401D" w14:textId="77777777" w:rsidR="00381EFB" w:rsidRPr="00BE2C48" w:rsidRDefault="00381EF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BE2C4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 Considerações finais:</w:t>
            </w:r>
          </w:p>
          <w:p w14:paraId="0BDC5994" w14:textId="3DAE86FE" w:rsidR="00381EFB" w:rsidRDefault="00381EFB" w:rsidP="00B41174">
            <w:p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BE2C4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  </w:t>
            </w:r>
            <w:r w:rsidR="005D14DC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Este projeto representa um</w:t>
            </w:r>
            <w:r w:rsidR="00B41174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esforço de difundir os métodos adequados de solução de conflitos</w:t>
            </w:r>
            <w:r w:rsidR="004B640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D14DC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e promover o acesso aos meios de resolução mais eficazes. Indo além, ao capacitar diretamente a população em habilidades de mediação e comunicação não violenta, também visa desenvolver uma mentalidade preventiva e proativa para futuros desentendimentos.</w:t>
            </w:r>
            <w:r w:rsidR="00D838CB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4C0DA489" w14:textId="207B3642" w:rsidR="00D838CB" w:rsidRDefault="00DF52D3" w:rsidP="00B41174">
            <w:p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Diante da </w:t>
            </w:r>
            <w:r w:rsidR="005D14DC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cultura litigiosa do país, campanha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s</w:t>
            </w:r>
            <w:r w:rsidR="005D14DC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educativa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s</w:t>
            </w:r>
            <w:r w:rsidR="005D14DC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mostra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m</w:t>
            </w:r>
            <w:r w:rsidR="005D14DC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-se 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como caminho promissor para a mudança de paradigma. Nesse sentido, os resultados esperados incluem a redução de conflitos e o fortalecimento de laços comunitários. Dessa forma, espera-se que os participantes se tornem agentes de transformação que contribuam para uma sociedade mais pacífica, mesmo que em pequena escala. Este tipo de iniciativa </w:t>
            </w:r>
            <w:r w:rsidR="00D838CB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ajuda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838CB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na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75032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promoção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de uma “Política Judiciária Nacional de Tratamento Adequado dos Conflitos de interesses</w:t>
            </w:r>
            <w:r w:rsidR="00E75032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”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.</w:t>
            </w:r>
          </w:p>
          <w:p w14:paraId="51883734" w14:textId="49FF194D" w:rsidR="00D838CB" w:rsidRDefault="00D838CB" w:rsidP="00B41174">
            <w:p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Em última análise, os temas abordados neste projeto visam despertar a consciência coletiva e orgânica da</w:t>
            </w:r>
            <w:r w:rsidR="00260EFD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s pessoas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260EFD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em especial </w:t>
            </w:r>
            <w:r w:rsidR="00E75032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a de</w:t>
            </w:r>
            <w:r w:rsidR="00260EFD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residentes de condomínio. Na busca de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se</w:t>
            </w:r>
            <w:r w:rsidR="00260EFD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propagar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a importância da resolução de conflitos </w:t>
            </w:r>
            <w:r w:rsidR="00260EFD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por meio dos métodos menos impactantes para a coletividade e a administração pública, </w:t>
            </w:r>
            <w:r w:rsidR="00E75032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contribui-se</w:t>
            </w:r>
            <w:r w:rsidR="00260EFD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, assim,</w:t>
            </w:r>
            <w:r w:rsidR="002A413B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75032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par</w:t>
            </w:r>
            <w:r w:rsidR="00260EFD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a </w:t>
            </w:r>
            <w:r w:rsidR="00B34DC4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uma </w:t>
            </w:r>
            <w:r w:rsidR="00260EFD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sociedade mais </w:t>
            </w:r>
            <w:r w:rsidR="00B34DC4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equilibrada</w:t>
            </w:r>
            <w:r w:rsidR="002A413B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do ponto de vista </w:t>
            </w:r>
            <w:r w:rsidR="00B34DC4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de resolução de pequenos conflitos</w:t>
            </w:r>
            <w:r w:rsidR="00260EFD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1F65295B" w14:textId="77777777" w:rsidR="00381EFB" w:rsidRPr="00BE2C48" w:rsidRDefault="00381EF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BE2C4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06F05071" w14:textId="77777777" w:rsidR="00381EFB" w:rsidRPr="00BE2C48" w:rsidRDefault="00381EF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BE2C4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Referência Bibliográfica:</w:t>
            </w:r>
          </w:p>
          <w:p w14:paraId="7556E222" w14:textId="33176443" w:rsidR="00381EFB" w:rsidRDefault="00381EFB" w:rsidP="002A413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BE2C48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260EFD" w:rsidRPr="002A413B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Aula </w:t>
            </w:r>
            <w:r w:rsidR="002A413B" w:rsidRPr="002A413B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1</w:t>
            </w:r>
            <w:r w:rsidR="00260EFD" w:rsidRPr="002A413B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A413B" w:rsidRPr="002A413B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–</w:t>
            </w:r>
            <w:r w:rsidR="00260EFD" w:rsidRPr="002A413B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A413B" w:rsidRPr="002A413B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Advocacia Colaborativa</w:t>
            </w:r>
            <w:r w:rsidR="002A413B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.</w:t>
            </w:r>
          </w:p>
          <w:p w14:paraId="1DA5666F" w14:textId="2439CA78" w:rsidR="003A6DC3" w:rsidRPr="002A413B" w:rsidRDefault="003A6DC3" w:rsidP="002A413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Instituto Brasileiro de Práticas Colaborativas (</w:t>
            </w:r>
            <w:hyperlink r:id="rId8" w:history="1">
              <w:r w:rsidRPr="003A6DC3">
                <w:rPr>
                  <w:rStyle w:val="Hyperlink"/>
                  <w:rFonts w:ascii="Verdana" w:hAnsi="Verdana"/>
                  <w:sz w:val="20"/>
                  <w:szCs w:val="20"/>
                  <w:lang w:eastAsia="pt-BR"/>
                </w:rPr>
                <w:t>IBPC | Instituto Brasileiro de Práticas Colaborativas – Instituto Brasileiro de Práticas Colaborativas</w:t>
              </w:r>
            </w:hyperlink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).</w:t>
            </w:r>
          </w:p>
          <w:p w14:paraId="053AC918" w14:textId="236E36FB" w:rsidR="002A413B" w:rsidRDefault="002A413B" w:rsidP="002A413B">
            <w:p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2A413B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Aula 2 – Comunicação Não Violenta (CNV) - Aplicações no Direito e nos Métodos Adequados de Solução de Conflitos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.</w:t>
            </w:r>
          </w:p>
          <w:p w14:paraId="528662EC" w14:textId="52048768" w:rsidR="00266445" w:rsidRDefault="00266445" w:rsidP="002A413B">
            <w:p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Instituto CNV BRASIL (</w:t>
            </w:r>
            <w:hyperlink r:id="rId9" w:history="1">
              <w:r w:rsidRPr="00266445">
                <w:rPr>
                  <w:rStyle w:val="Hyperlink"/>
                  <w:rFonts w:ascii="Verdana" w:hAnsi="Verdana"/>
                  <w:sz w:val="20"/>
                  <w:szCs w:val="20"/>
                  <w:lang w:eastAsia="pt-BR"/>
                </w:rPr>
                <w:t>Comunicação Não-Violenta (CNV): O que é e como praticar</w:t>
              </w:r>
            </w:hyperlink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).</w:t>
            </w:r>
          </w:p>
          <w:p w14:paraId="2B92FDE2" w14:textId="31771AD9" w:rsidR="003A6DC3" w:rsidRDefault="003A6DC3" w:rsidP="002A413B">
            <w:p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CNJ – Manuais de Mediação e Conciliação (</w:t>
            </w:r>
            <w:hyperlink r:id="rId10" w:history="1">
              <w:r w:rsidRPr="003A6DC3">
                <w:rPr>
                  <w:rStyle w:val="Hyperlink"/>
                  <w:rFonts w:ascii="Verdana" w:hAnsi="Verdana"/>
                  <w:sz w:val="20"/>
                  <w:szCs w:val="20"/>
                  <w:lang w:eastAsia="pt-BR"/>
                </w:rPr>
                <w:t>Manuais e Guias - Portal CNJ</w:t>
              </w:r>
            </w:hyperlink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).</w:t>
            </w:r>
          </w:p>
          <w:p w14:paraId="5FCCD95B" w14:textId="12CB81F7" w:rsidR="003A6DC3" w:rsidRDefault="003A6DC3" w:rsidP="002A413B">
            <w:p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RESOLUÇÃO </w:t>
            </w:r>
            <w:r w:rsidR="007D12E5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N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. 02/2015</w:t>
            </w:r>
            <w:r w:rsidR="007D12E5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– (Código de Ética e Disciplina da OAB </w:t>
            </w:r>
            <w:hyperlink r:id="rId11" w:history="1">
              <w:proofErr w:type="spellStart"/>
              <w:r w:rsidR="007D12E5" w:rsidRPr="007D12E5">
                <w:rPr>
                  <w:rStyle w:val="Hyperlink"/>
                  <w:rFonts w:ascii="Verdana" w:hAnsi="Verdana"/>
                  <w:sz w:val="20"/>
                  <w:szCs w:val="20"/>
                  <w:lang w:eastAsia="pt-BR"/>
                </w:rPr>
                <w:t>AbrirPDF</w:t>
              </w:r>
              <w:proofErr w:type="spellEnd"/>
            </w:hyperlink>
            <w:r w:rsidR="007D12E5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)</w:t>
            </w:r>
            <w:r w:rsidR="00266445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.</w:t>
            </w:r>
          </w:p>
          <w:p w14:paraId="05C5F414" w14:textId="56401073" w:rsidR="002A413B" w:rsidRDefault="002A413B" w:rsidP="002A413B">
            <w:p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Aula 3 – Métodos Alternativos de Solução de Conflitos.</w:t>
            </w:r>
          </w:p>
          <w:p w14:paraId="645D4141" w14:textId="2561D19E" w:rsidR="002A413B" w:rsidRDefault="002A413B" w:rsidP="002A413B">
            <w:p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C51" w:rsidRPr="000B5C5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LEI Nº 10.406, DE 10 DE JANEIRO DE 2002</w:t>
            </w:r>
            <w:r w:rsidR="000B5C5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(Código Civil</w:t>
            </w:r>
            <w:r w:rsidR="003A6DC3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</w:t>
            </w:r>
            <w:hyperlink r:id="rId12" w:history="1">
              <w:r w:rsidR="003A6DC3" w:rsidRPr="003A6DC3">
                <w:rPr>
                  <w:rStyle w:val="Hyperlink"/>
                  <w:rFonts w:ascii="Verdana" w:hAnsi="Verdana"/>
                  <w:sz w:val="20"/>
                  <w:szCs w:val="20"/>
                  <w:lang w:eastAsia="pt-BR"/>
                </w:rPr>
                <w:t>L10406compilada</w:t>
              </w:r>
            </w:hyperlink>
            <w:r w:rsidR="003A6DC3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).</w:t>
            </w:r>
          </w:p>
          <w:p w14:paraId="1B0D6B85" w14:textId="19F53F6E" w:rsidR="000B5C51" w:rsidRDefault="000B5C51" w:rsidP="002A413B">
            <w:p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B5C5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LEI Nº 13.140, DE 26 DE JUNHO DE 2015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(Mediação entre particulares e Autocomposição de conflitos no âmbito da administração pública</w:t>
            </w:r>
            <w:r w:rsidR="003A6DC3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</w:t>
            </w:r>
            <w:hyperlink r:id="rId13" w:history="1">
              <w:r w:rsidR="003A6DC3" w:rsidRPr="003A6DC3">
                <w:rPr>
                  <w:rStyle w:val="Hyperlink"/>
                  <w:rFonts w:ascii="Verdana" w:hAnsi="Verdana"/>
                  <w:sz w:val="20"/>
                  <w:szCs w:val="20"/>
                  <w:lang w:eastAsia="pt-BR"/>
                </w:rPr>
                <w:t>L13140</w:t>
              </w:r>
            </w:hyperlink>
            <w:r w:rsidR="003A6DC3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).</w:t>
            </w:r>
          </w:p>
          <w:p w14:paraId="2805D381" w14:textId="208F7CD7" w:rsidR="000B5C51" w:rsidRPr="000B5C51" w:rsidRDefault="000B5C51" w:rsidP="000B5C51">
            <w:p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B5C5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RESOLUÇÃO Nº 125, DE 29 DE NOVEMBRO DE 2010</w:t>
            </w:r>
            <w:r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0B5C5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Política Judiciária Nacional de</w:t>
            </w:r>
            <w:r w:rsidR="003A6DC3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B5C5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tratamento</w:t>
            </w:r>
            <w:r w:rsidR="003A6DC3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B5C5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adequado dos conflitos de interesses</w:t>
            </w:r>
            <w:r w:rsidR="003A6DC3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A6DC3" w:rsidRPr="000B5C5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no âmbito do Poder Judiciário</w:t>
            </w:r>
            <w:r w:rsidR="003A6DC3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</w:t>
            </w:r>
            <w:hyperlink r:id="rId14" w:history="1">
              <w:r w:rsidR="003A6DC3" w:rsidRPr="003A6DC3">
                <w:rPr>
                  <w:rStyle w:val="Hyperlink"/>
                  <w:rFonts w:ascii="Verdana" w:hAnsi="Verdana"/>
                  <w:sz w:val="20"/>
                  <w:szCs w:val="20"/>
                  <w:lang w:eastAsia="pt-BR"/>
                </w:rPr>
                <w:t>compilado18553820210820611ffaaaa2655.pdf</w:t>
              </w:r>
            </w:hyperlink>
            <w:r w:rsidR="003A6DC3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>).</w:t>
            </w:r>
          </w:p>
          <w:p w14:paraId="16D2C486" w14:textId="2873A064" w:rsidR="000B5C51" w:rsidRDefault="000B5C51" w:rsidP="000B5C51">
            <w:p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  <w:r w:rsidRPr="000B5C51"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1F53692" w14:textId="77777777" w:rsidR="007553CA" w:rsidRDefault="007553CA" w:rsidP="000B5C51">
            <w:p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</w:p>
          <w:p w14:paraId="267AD334" w14:textId="77777777" w:rsidR="007553CA" w:rsidRDefault="007553CA" w:rsidP="000B5C51">
            <w:p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</w:p>
          <w:p w14:paraId="4F7421EE" w14:textId="77777777" w:rsidR="007553CA" w:rsidRDefault="007553CA" w:rsidP="000B5C51">
            <w:p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</w:p>
          <w:p w14:paraId="5F50061A" w14:textId="77777777" w:rsidR="000B5C51" w:rsidRPr="002A413B" w:rsidRDefault="000B5C51" w:rsidP="002A413B">
            <w:pPr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</w:p>
          <w:p w14:paraId="4C4AC45C" w14:textId="0081D315" w:rsidR="002A413B" w:rsidRPr="00BE2C48" w:rsidRDefault="002A413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3D77D5D9" w14:textId="5B81F06F" w:rsidR="00381EFB" w:rsidRPr="00751613" w:rsidRDefault="00751613" w:rsidP="00751613">
      <w:pPr>
        <w:spacing w:before="100" w:beforeAutospacing="1"/>
        <w:jc w:val="center"/>
        <w:rPr>
          <w:b/>
          <w:bCs/>
        </w:rPr>
      </w:pPr>
      <w:r w:rsidRPr="00751613">
        <w:rPr>
          <w:b/>
          <w:bCs/>
        </w:rPr>
        <w:t>Divisão de Tarefas do Grupo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2"/>
        <w:gridCol w:w="2203"/>
        <w:gridCol w:w="2410"/>
        <w:gridCol w:w="2379"/>
      </w:tblGrid>
      <w:tr w:rsidR="00751613" w:rsidRPr="00AF6DC5" w14:paraId="6EEE5569" w14:textId="5B2AC22B" w:rsidTr="00751613">
        <w:tc>
          <w:tcPr>
            <w:tcW w:w="2612" w:type="dxa"/>
            <w:shd w:val="clear" w:color="auto" w:fill="E7E6E6" w:themeFill="background2"/>
            <w:vAlign w:val="center"/>
            <w:hideMark/>
          </w:tcPr>
          <w:p w14:paraId="50394A07" w14:textId="77777777" w:rsidR="00751613" w:rsidRPr="00AF6DC5" w:rsidRDefault="00751613" w:rsidP="0029719D">
            <w:pPr>
              <w:spacing w:before="100" w:beforeAutospacing="1" w:after="100" w:afterAutospacing="1"/>
              <w:jc w:val="center"/>
              <w:rPr>
                <w:rFonts w:ascii="Verdana" w:hAnsi="Verdana"/>
                <w:sz w:val="20"/>
                <w:szCs w:val="20"/>
                <w:lang w:eastAsia="pt-BR"/>
              </w:rPr>
            </w:pPr>
            <w:r w:rsidRPr="00AF6DC5">
              <w:rPr>
                <w:rFonts w:ascii="Verdana" w:hAnsi="Verdana"/>
                <w:b/>
                <w:bCs/>
                <w:sz w:val="20"/>
                <w:szCs w:val="20"/>
                <w:lang w:eastAsia="pt-BR"/>
              </w:rPr>
              <w:t>Evento</w:t>
            </w:r>
          </w:p>
        </w:tc>
        <w:tc>
          <w:tcPr>
            <w:tcW w:w="2203" w:type="dxa"/>
            <w:shd w:val="clear" w:color="auto" w:fill="E7E6E6" w:themeFill="background2"/>
            <w:vAlign w:val="center"/>
            <w:hideMark/>
          </w:tcPr>
          <w:p w14:paraId="40D9CA08" w14:textId="77777777" w:rsidR="00751613" w:rsidRPr="00AF6DC5" w:rsidRDefault="00751613" w:rsidP="0029719D">
            <w:pPr>
              <w:spacing w:before="100" w:beforeAutospacing="1" w:after="100" w:afterAutospacing="1"/>
              <w:jc w:val="center"/>
              <w:rPr>
                <w:rFonts w:ascii="Verdana" w:hAnsi="Verdana"/>
                <w:sz w:val="20"/>
                <w:szCs w:val="20"/>
                <w:lang w:eastAsia="pt-BR"/>
              </w:rPr>
            </w:pPr>
            <w:r w:rsidRPr="00AF6DC5">
              <w:rPr>
                <w:rFonts w:ascii="Verdana" w:hAnsi="Verdana"/>
                <w:b/>
                <w:bCs/>
                <w:sz w:val="20"/>
                <w:szCs w:val="20"/>
                <w:lang w:eastAsia="pt-BR"/>
              </w:rPr>
              <w:t>Período</w:t>
            </w:r>
          </w:p>
        </w:tc>
        <w:tc>
          <w:tcPr>
            <w:tcW w:w="2410" w:type="dxa"/>
            <w:shd w:val="clear" w:color="auto" w:fill="E7E6E6" w:themeFill="background2"/>
            <w:vAlign w:val="center"/>
            <w:hideMark/>
          </w:tcPr>
          <w:p w14:paraId="7E28666D" w14:textId="77777777" w:rsidR="00751613" w:rsidRPr="00AF6DC5" w:rsidRDefault="00751613" w:rsidP="0029719D">
            <w:pPr>
              <w:spacing w:before="100" w:beforeAutospacing="1" w:after="100" w:afterAutospacing="1"/>
              <w:jc w:val="center"/>
              <w:rPr>
                <w:rFonts w:ascii="Verdana" w:hAnsi="Verdana"/>
                <w:sz w:val="20"/>
                <w:szCs w:val="20"/>
                <w:lang w:eastAsia="pt-BR"/>
              </w:rPr>
            </w:pPr>
            <w:r w:rsidRPr="00AF6DC5">
              <w:rPr>
                <w:rFonts w:ascii="Verdana" w:hAnsi="Verdana"/>
                <w:b/>
                <w:bCs/>
                <w:sz w:val="20"/>
                <w:szCs w:val="20"/>
                <w:lang w:eastAsia="pt-BR"/>
              </w:rPr>
              <w:t>Observação</w:t>
            </w:r>
          </w:p>
        </w:tc>
        <w:tc>
          <w:tcPr>
            <w:tcW w:w="2379" w:type="dxa"/>
            <w:shd w:val="clear" w:color="auto" w:fill="E7E6E6" w:themeFill="background2"/>
          </w:tcPr>
          <w:p w14:paraId="1267D739" w14:textId="084AF917" w:rsidR="00751613" w:rsidRPr="00AF6DC5" w:rsidRDefault="00751613" w:rsidP="0029719D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  <w:lang w:eastAsia="pt-BR"/>
              </w:rPr>
              <w:t>Responsável</w:t>
            </w:r>
          </w:p>
        </w:tc>
      </w:tr>
      <w:tr w:rsidR="00751613" w:rsidRPr="00B41174" w14:paraId="2C2C774F" w14:textId="34B852E4" w:rsidTr="00751613">
        <w:tc>
          <w:tcPr>
            <w:tcW w:w="2612" w:type="dxa"/>
            <w:vAlign w:val="center"/>
            <w:hideMark/>
          </w:tcPr>
          <w:p w14:paraId="484F9A0D" w14:textId="77777777" w:rsidR="00751613" w:rsidRPr="00B41174" w:rsidRDefault="00751613" w:rsidP="0029719D">
            <w:pPr>
              <w:spacing w:before="100" w:beforeAutospacing="1" w:after="100" w:afterAutospacing="1"/>
              <w:rPr>
                <w:rFonts w:ascii="Verdana" w:hAnsi="Verdana"/>
                <w:lang w:eastAsia="pt-BR"/>
              </w:rPr>
            </w:pPr>
            <w:r w:rsidRPr="00BE2C48">
              <w:rPr>
                <w:rFonts w:ascii="Verdana" w:hAnsi="Verdana"/>
                <w:b/>
                <w:bCs/>
                <w:lang w:eastAsia="pt-BR"/>
              </w:rPr>
              <w:t> </w:t>
            </w:r>
            <w:r>
              <w:rPr>
                <w:rFonts w:ascii="Verdana" w:hAnsi="Verdana"/>
                <w:lang w:eastAsia="pt-BR"/>
              </w:rPr>
              <w:t>Projeto</w:t>
            </w:r>
          </w:p>
        </w:tc>
        <w:tc>
          <w:tcPr>
            <w:tcW w:w="2203" w:type="dxa"/>
            <w:vAlign w:val="center"/>
            <w:hideMark/>
          </w:tcPr>
          <w:p w14:paraId="30D5B6C5" w14:textId="77777777" w:rsidR="00751613" w:rsidRPr="00931876" w:rsidRDefault="00751613" w:rsidP="0029719D">
            <w:pPr>
              <w:spacing w:before="100" w:beforeAutospacing="1" w:after="100" w:afterAutospacing="1"/>
              <w:jc w:val="center"/>
              <w:rPr>
                <w:rFonts w:ascii="Verdana" w:hAnsi="Verdana"/>
                <w:lang w:eastAsia="pt-BR"/>
              </w:rPr>
            </w:pPr>
            <w:r>
              <w:rPr>
                <w:rFonts w:ascii="Verdana" w:hAnsi="Verdana"/>
                <w:lang w:eastAsia="pt-BR"/>
              </w:rPr>
              <w:t>18/09/2025</w:t>
            </w:r>
          </w:p>
        </w:tc>
        <w:tc>
          <w:tcPr>
            <w:tcW w:w="2410" w:type="dxa"/>
            <w:vAlign w:val="center"/>
            <w:hideMark/>
          </w:tcPr>
          <w:p w14:paraId="11D17970" w14:textId="3D8A5B9C" w:rsidR="00751613" w:rsidRPr="00B41174" w:rsidRDefault="00751613" w:rsidP="00751613">
            <w:pPr>
              <w:spacing w:before="100" w:beforeAutospacing="1" w:after="100" w:afterAutospacing="1"/>
              <w:jc w:val="center"/>
              <w:rPr>
                <w:rFonts w:ascii="Verdana" w:hAnsi="Verdana"/>
                <w:lang w:eastAsia="pt-BR"/>
              </w:rPr>
            </w:pPr>
            <w:r w:rsidRPr="00B41174">
              <w:rPr>
                <w:rFonts w:ascii="Verdana" w:hAnsi="Verdana"/>
                <w:lang w:eastAsia="pt-BR"/>
              </w:rPr>
              <w:t>Entrega</w:t>
            </w:r>
            <w:r>
              <w:rPr>
                <w:rFonts w:ascii="Verdana" w:hAnsi="Verdana"/>
                <w:lang w:eastAsia="pt-BR"/>
              </w:rPr>
              <w:t xml:space="preserve"> e escrita do projeto</w:t>
            </w:r>
          </w:p>
        </w:tc>
        <w:tc>
          <w:tcPr>
            <w:tcW w:w="2379" w:type="dxa"/>
          </w:tcPr>
          <w:p w14:paraId="1E50BC9D" w14:textId="0C1E4A3F" w:rsidR="00751613" w:rsidRPr="00B41174" w:rsidRDefault="00751613" w:rsidP="00751613">
            <w:pPr>
              <w:spacing w:before="100" w:beforeAutospacing="1" w:after="100" w:afterAutospacing="1"/>
              <w:jc w:val="center"/>
              <w:rPr>
                <w:rFonts w:ascii="Verdana" w:hAnsi="Verdana"/>
                <w:lang w:eastAsia="pt-BR"/>
              </w:rPr>
            </w:pPr>
            <w:r w:rsidRPr="00751613">
              <w:rPr>
                <w:rFonts w:ascii="Verdana" w:hAnsi="Verdana"/>
                <w:lang w:eastAsia="pt-BR"/>
              </w:rPr>
              <w:t>Diego Ramos Castro</w:t>
            </w:r>
          </w:p>
        </w:tc>
      </w:tr>
      <w:tr w:rsidR="00751613" w:rsidRPr="00B41174" w14:paraId="5BE9943E" w14:textId="1A6086F7" w:rsidTr="00751613">
        <w:tc>
          <w:tcPr>
            <w:tcW w:w="2612" w:type="dxa"/>
            <w:vAlign w:val="center"/>
            <w:hideMark/>
          </w:tcPr>
          <w:p w14:paraId="40E9DF53" w14:textId="1A8F4207" w:rsidR="00751613" w:rsidRPr="00931876" w:rsidRDefault="00751613" w:rsidP="0029719D">
            <w:pPr>
              <w:spacing w:before="100" w:beforeAutospacing="1" w:after="100" w:afterAutospacing="1"/>
              <w:rPr>
                <w:rFonts w:ascii="Verdana" w:hAnsi="Verdana"/>
                <w:lang w:eastAsia="pt-BR"/>
              </w:rPr>
            </w:pPr>
            <w:r w:rsidRPr="00931876">
              <w:rPr>
                <w:rFonts w:ascii="Verdana" w:hAnsi="Verdana"/>
                <w:lang w:eastAsia="pt-BR"/>
              </w:rPr>
              <w:t> </w:t>
            </w:r>
            <w:r>
              <w:rPr>
                <w:rFonts w:ascii="Verdana" w:hAnsi="Verdana"/>
                <w:lang w:eastAsia="pt-BR"/>
              </w:rPr>
              <w:t>Apresentação</w:t>
            </w:r>
            <w:r w:rsidR="00F00F8A">
              <w:rPr>
                <w:rFonts w:ascii="Verdana" w:hAnsi="Verdana"/>
                <w:lang w:eastAsia="pt-BR"/>
              </w:rPr>
              <w:t>/Slide</w:t>
            </w:r>
          </w:p>
        </w:tc>
        <w:tc>
          <w:tcPr>
            <w:tcW w:w="2203" w:type="dxa"/>
            <w:vAlign w:val="center"/>
            <w:hideMark/>
          </w:tcPr>
          <w:p w14:paraId="672953E2" w14:textId="77777777" w:rsidR="00751613" w:rsidRPr="00931876" w:rsidRDefault="00751613" w:rsidP="0029719D">
            <w:pPr>
              <w:spacing w:before="100" w:beforeAutospacing="1" w:after="100" w:afterAutospacing="1"/>
              <w:jc w:val="center"/>
              <w:rPr>
                <w:rFonts w:ascii="Verdana" w:hAnsi="Verdana"/>
                <w:lang w:eastAsia="pt-BR"/>
              </w:rPr>
            </w:pPr>
            <w:r>
              <w:rPr>
                <w:rFonts w:ascii="Verdana" w:hAnsi="Verdana"/>
                <w:lang w:eastAsia="pt-BR"/>
              </w:rPr>
              <w:t>16/10 ou 23/10</w:t>
            </w:r>
          </w:p>
        </w:tc>
        <w:tc>
          <w:tcPr>
            <w:tcW w:w="2410" w:type="dxa"/>
            <w:vAlign w:val="center"/>
            <w:hideMark/>
          </w:tcPr>
          <w:p w14:paraId="3783F20C" w14:textId="7FE9344D" w:rsidR="00751613" w:rsidRPr="00B41174" w:rsidRDefault="00751613" w:rsidP="00751613">
            <w:pPr>
              <w:spacing w:before="100" w:beforeAutospacing="1" w:after="100" w:afterAutospacing="1"/>
              <w:jc w:val="center"/>
              <w:rPr>
                <w:rFonts w:ascii="Verdana" w:hAnsi="Verdana"/>
                <w:lang w:eastAsia="pt-BR"/>
              </w:rPr>
            </w:pPr>
            <w:r>
              <w:rPr>
                <w:rFonts w:ascii="Verdana" w:hAnsi="Verdana"/>
                <w:lang w:eastAsia="pt-BR"/>
              </w:rPr>
              <w:t>Em sala de aula</w:t>
            </w:r>
          </w:p>
        </w:tc>
        <w:tc>
          <w:tcPr>
            <w:tcW w:w="2379" w:type="dxa"/>
          </w:tcPr>
          <w:p w14:paraId="0426607D" w14:textId="622FCA95" w:rsidR="00751613" w:rsidRPr="00B41174" w:rsidRDefault="00914052" w:rsidP="00751613">
            <w:pPr>
              <w:spacing w:before="100" w:beforeAutospacing="1" w:after="100" w:afterAutospacing="1"/>
              <w:jc w:val="center"/>
              <w:rPr>
                <w:rFonts w:ascii="Verdana" w:hAnsi="Verdana"/>
                <w:lang w:eastAsia="pt-BR"/>
              </w:rPr>
            </w:pPr>
            <w:proofErr w:type="spellStart"/>
            <w:r w:rsidRPr="00914052">
              <w:rPr>
                <w:rFonts w:ascii="Verdana" w:hAnsi="Verdana"/>
                <w:lang w:eastAsia="pt-BR"/>
              </w:rPr>
              <w:t>Glênia</w:t>
            </w:r>
            <w:proofErr w:type="spellEnd"/>
            <w:r w:rsidRPr="00914052">
              <w:rPr>
                <w:rFonts w:ascii="Verdana" w:hAnsi="Verdana"/>
                <w:lang w:eastAsia="pt-BR"/>
              </w:rPr>
              <w:t xml:space="preserve"> </w:t>
            </w:r>
            <w:proofErr w:type="spellStart"/>
            <w:r w:rsidRPr="00914052">
              <w:rPr>
                <w:rFonts w:ascii="Verdana" w:hAnsi="Verdana"/>
                <w:lang w:eastAsia="pt-BR"/>
              </w:rPr>
              <w:t>Gleica</w:t>
            </w:r>
            <w:proofErr w:type="spellEnd"/>
            <w:r w:rsidRPr="00914052">
              <w:rPr>
                <w:rFonts w:ascii="Verdana" w:hAnsi="Verdana"/>
                <w:lang w:eastAsia="pt-BR"/>
              </w:rPr>
              <w:t xml:space="preserve"> Fernandes</w:t>
            </w:r>
            <w:r w:rsidR="00F00F8A">
              <w:rPr>
                <w:rFonts w:ascii="Verdana" w:hAnsi="Verdana"/>
                <w:lang w:eastAsia="pt-BR"/>
              </w:rPr>
              <w:t>/</w:t>
            </w:r>
            <w:r w:rsidR="00F00F8A" w:rsidRPr="00F00F8A">
              <w:rPr>
                <w:rFonts w:ascii="Verdana" w:hAnsi="Verdana"/>
                <w:lang w:eastAsia="pt-BR"/>
              </w:rPr>
              <w:t>Eva Rodrigues dos Santos</w:t>
            </w:r>
          </w:p>
        </w:tc>
      </w:tr>
      <w:tr w:rsidR="00751613" w:rsidRPr="00B41174" w14:paraId="70D4FB42" w14:textId="4F505C13" w:rsidTr="00751613">
        <w:tc>
          <w:tcPr>
            <w:tcW w:w="2612" w:type="dxa"/>
            <w:vAlign w:val="center"/>
          </w:tcPr>
          <w:p w14:paraId="2AE8FF38" w14:textId="06CE051B" w:rsidR="00751613" w:rsidRPr="00931876" w:rsidRDefault="00751613" w:rsidP="0029719D">
            <w:pPr>
              <w:spacing w:before="100" w:beforeAutospacing="1" w:after="100" w:afterAutospacing="1"/>
              <w:rPr>
                <w:rFonts w:ascii="Verdana" w:hAnsi="Verdana"/>
                <w:lang w:eastAsia="pt-BR"/>
              </w:rPr>
            </w:pPr>
            <w:r>
              <w:rPr>
                <w:rFonts w:ascii="Verdana" w:hAnsi="Verdana"/>
                <w:lang w:eastAsia="pt-BR"/>
              </w:rPr>
              <w:t xml:space="preserve"> Cartilha</w:t>
            </w:r>
            <w:r w:rsidR="00914052">
              <w:rPr>
                <w:rFonts w:ascii="Verdana" w:hAnsi="Verdana"/>
                <w:lang w:eastAsia="pt-BR"/>
              </w:rPr>
              <w:t>/Slide</w:t>
            </w:r>
          </w:p>
        </w:tc>
        <w:tc>
          <w:tcPr>
            <w:tcW w:w="2203" w:type="dxa"/>
            <w:vAlign w:val="center"/>
          </w:tcPr>
          <w:p w14:paraId="4793C203" w14:textId="77777777" w:rsidR="00751613" w:rsidRPr="00931876" w:rsidRDefault="00751613" w:rsidP="0029719D">
            <w:pPr>
              <w:spacing w:before="100" w:beforeAutospacing="1" w:after="100" w:afterAutospacing="1"/>
              <w:jc w:val="center"/>
              <w:rPr>
                <w:rFonts w:ascii="Verdana" w:hAnsi="Verdana"/>
                <w:lang w:eastAsia="pt-BR"/>
              </w:rPr>
            </w:pPr>
          </w:p>
        </w:tc>
        <w:tc>
          <w:tcPr>
            <w:tcW w:w="2410" w:type="dxa"/>
            <w:vAlign w:val="center"/>
          </w:tcPr>
          <w:p w14:paraId="0A86CF8D" w14:textId="7F2AECBE" w:rsidR="00751613" w:rsidRPr="00B41174" w:rsidRDefault="00751613" w:rsidP="00751613">
            <w:pPr>
              <w:spacing w:before="100" w:beforeAutospacing="1" w:after="100" w:afterAutospacing="1"/>
              <w:jc w:val="center"/>
              <w:rPr>
                <w:rFonts w:ascii="Verdana" w:hAnsi="Verdana"/>
                <w:lang w:eastAsia="pt-BR"/>
              </w:rPr>
            </w:pPr>
            <w:r>
              <w:rPr>
                <w:rFonts w:ascii="Verdana" w:hAnsi="Verdana"/>
                <w:lang w:eastAsia="pt-BR"/>
              </w:rPr>
              <w:t>S</w:t>
            </w:r>
          </w:p>
        </w:tc>
        <w:tc>
          <w:tcPr>
            <w:tcW w:w="2379" w:type="dxa"/>
          </w:tcPr>
          <w:p w14:paraId="58E91560" w14:textId="6247AAEB" w:rsidR="00751613" w:rsidRPr="00B41174" w:rsidRDefault="00914052" w:rsidP="00751613">
            <w:pPr>
              <w:spacing w:before="100" w:beforeAutospacing="1" w:after="100" w:afterAutospacing="1"/>
              <w:jc w:val="center"/>
              <w:rPr>
                <w:rFonts w:ascii="Verdana" w:hAnsi="Verdana"/>
                <w:lang w:eastAsia="pt-BR"/>
              </w:rPr>
            </w:pPr>
            <w:r w:rsidRPr="00914052">
              <w:rPr>
                <w:rFonts w:ascii="Verdana" w:hAnsi="Verdana"/>
                <w:lang w:eastAsia="pt-BR"/>
              </w:rPr>
              <w:t xml:space="preserve">José de </w:t>
            </w:r>
            <w:proofErr w:type="spellStart"/>
            <w:r w:rsidRPr="00914052">
              <w:rPr>
                <w:rFonts w:ascii="Verdana" w:hAnsi="Verdana"/>
                <w:lang w:eastAsia="pt-BR"/>
              </w:rPr>
              <w:t>Arimateia</w:t>
            </w:r>
            <w:proofErr w:type="spellEnd"/>
            <w:r w:rsidRPr="00914052">
              <w:rPr>
                <w:rFonts w:ascii="Verdana" w:hAnsi="Verdana"/>
                <w:lang w:eastAsia="pt-BR"/>
              </w:rPr>
              <w:t xml:space="preserve"> de Sá Nunes</w:t>
            </w:r>
          </w:p>
        </w:tc>
      </w:tr>
      <w:tr w:rsidR="00751613" w:rsidRPr="00B41174" w14:paraId="3FECF5BB" w14:textId="00E5E0DD" w:rsidTr="00751613">
        <w:tc>
          <w:tcPr>
            <w:tcW w:w="2612" w:type="dxa"/>
            <w:vAlign w:val="center"/>
          </w:tcPr>
          <w:p w14:paraId="35B8052B" w14:textId="77777777" w:rsidR="00751613" w:rsidRPr="00931876" w:rsidRDefault="00751613" w:rsidP="0029719D">
            <w:pPr>
              <w:spacing w:before="100" w:beforeAutospacing="1" w:after="100" w:afterAutospacing="1"/>
              <w:rPr>
                <w:rFonts w:ascii="Verdana" w:hAnsi="Verdana"/>
                <w:lang w:eastAsia="pt-BR"/>
              </w:rPr>
            </w:pPr>
            <w:r>
              <w:rPr>
                <w:rFonts w:ascii="Verdana" w:hAnsi="Verdana"/>
                <w:lang w:eastAsia="pt-BR"/>
              </w:rPr>
              <w:t xml:space="preserve"> Apresentação </w:t>
            </w:r>
          </w:p>
        </w:tc>
        <w:tc>
          <w:tcPr>
            <w:tcW w:w="2203" w:type="dxa"/>
            <w:vAlign w:val="center"/>
          </w:tcPr>
          <w:p w14:paraId="6FAB1590" w14:textId="77777777" w:rsidR="00751613" w:rsidRPr="00931876" w:rsidRDefault="00751613" w:rsidP="0029719D">
            <w:pPr>
              <w:spacing w:before="100" w:beforeAutospacing="1" w:after="100" w:afterAutospacing="1"/>
              <w:jc w:val="center"/>
              <w:rPr>
                <w:rFonts w:ascii="Verdana" w:hAnsi="Verdana"/>
                <w:lang w:eastAsia="pt-BR"/>
              </w:rPr>
            </w:pPr>
            <w:r>
              <w:rPr>
                <w:rFonts w:ascii="Verdana" w:hAnsi="Verdana"/>
                <w:lang w:eastAsia="pt-BR"/>
              </w:rPr>
              <w:t>30/10, 06/11 ou 13/11</w:t>
            </w:r>
          </w:p>
        </w:tc>
        <w:tc>
          <w:tcPr>
            <w:tcW w:w="2410" w:type="dxa"/>
            <w:vAlign w:val="center"/>
          </w:tcPr>
          <w:p w14:paraId="11673871" w14:textId="30887CDD" w:rsidR="00751613" w:rsidRPr="00B41174" w:rsidRDefault="00751613" w:rsidP="00751613">
            <w:pPr>
              <w:spacing w:before="100" w:beforeAutospacing="1" w:after="100" w:afterAutospacing="1"/>
              <w:jc w:val="center"/>
              <w:rPr>
                <w:rFonts w:ascii="Verdana" w:hAnsi="Verdana"/>
                <w:lang w:eastAsia="pt-BR"/>
              </w:rPr>
            </w:pPr>
            <w:r>
              <w:rPr>
                <w:rFonts w:ascii="Verdana" w:hAnsi="Verdana"/>
                <w:lang w:eastAsia="pt-BR"/>
              </w:rPr>
              <w:t>Na comunidade</w:t>
            </w:r>
          </w:p>
        </w:tc>
        <w:tc>
          <w:tcPr>
            <w:tcW w:w="2379" w:type="dxa"/>
          </w:tcPr>
          <w:p w14:paraId="0DF041B9" w14:textId="57A352EF" w:rsidR="00751613" w:rsidRDefault="00914052" w:rsidP="00751613">
            <w:pPr>
              <w:spacing w:before="100" w:beforeAutospacing="1" w:after="100" w:afterAutospacing="1"/>
              <w:jc w:val="center"/>
              <w:rPr>
                <w:rFonts w:ascii="Verdana" w:hAnsi="Verdana"/>
                <w:lang w:eastAsia="pt-BR"/>
              </w:rPr>
            </w:pPr>
            <w:r w:rsidRPr="00914052">
              <w:rPr>
                <w:rFonts w:ascii="Verdana" w:hAnsi="Verdana"/>
                <w:lang w:eastAsia="pt-BR"/>
              </w:rPr>
              <w:t xml:space="preserve">Saulo </w:t>
            </w:r>
            <w:proofErr w:type="spellStart"/>
            <w:r w:rsidRPr="00914052">
              <w:rPr>
                <w:rFonts w:ascii="Verdana" w:hAnsi="Verdana"/>
                <w:lang w:eastAsia="pt-BR"/>
              </w:rPr>
              <w:t>Ericson</w:t>
            </w:r>
            <w:proofErr w:type="spellEnd"/>
            <w:r w:rsidRPr="00914052">
              <w:rPr>
                <w:rFonts w:ascii="Verdana" w:hAnsi="Verdana"/>
                <w:lang w:eastAsia="pt-BR"/>
              </w:rPr>
              <w:t xml:space="preserve"> Neto</w:t>
            </w:r>
          </w:p>
        </w:tc>
      </w:tr>
      <w:tr w:rsidR="00751613" w:rsidRPr="00B41174" w14:paraId="3DC35BD6" w14:textId="55161BF7" w:rsidTr="00751613">
        <w:tc>
          <w:tcPr>
            <w:tcW w:w="2612" w:type="dxa"/>
            <w:vAlign w:val="center"/>
          </w:tcPr>
          <w:p w14:paraId="009BE6FF" w14:textId="77777777" w:rsidR="00751613" w:rsidRPr="00931876" w:rsidRDefault="00751613" w:rsidP="0029719D">
            <w:pPr>
              <w:spacing w:before="100" w:beforeAutospacing="1" w:after="100" w:afterAutospacing="1"/>
              <w:rPr>
                <w:rFonts w:ascii="Verdana" w:hAnsi="Verdana"/>
                <w:lang w:eastAsia="pt-BR"/>
              </w:rPr>
            </w:pPr>
            <w:r>
              <w:rPr>
                <w:rFonts w:ascii="Verdana" w:hAnsi="Verdana"/>
                <w:lang w:eastAsia="pt-BR"/>
              </w:rPr>
              <w:t xml:space="preserve"> Relatório</w:t>
            </w:r>
          </w:p>
        </w:tc>
        <w:tc>
          <w:tcPr>
            <w:tcW w:w="2203" w:type="dxa"/>
            <w:vAlign w:val="center"/>
          </w:tcPr>
          <w:p w14:paraId="77F972DD" w14:textId="77777777" w:rsidR="00751613" w:rsidRPr="00931876" w:rsidRDefault="00751613" w:rsidP="0029719D">
            <w:pPr>
              <w:spacing w:before="100" w:beforeAutospacing="1" w:after="100" w:afterAutospacing="1"/>
              <w:jc w:val="center"/>
              <w:rPr>
                <w:rFonts w:ascii="Verdana" w:hAnsi="Verdana"/>
                <w:lang w:eastAsia="pt-BR"/>
              </w:rPr>
            </w:pPr>
          </w:p>
        </w:tc>
        <w:tc>
          <w:tcPr>
            <w:tcW w:w="2410" w:type="dxa"/>
            <w:vAlign w:val="center"/>
          </w:tcPr>
          <w:p w14:paraId="37B88B43" w14:textId="65FEC0D5" w:rsidR="00751613" w:rsidRPr="00B41174" w:rsidRDefault="00751613" w:rsidP="00751613">
            <w:pPr>
              <w:spacing w:before="100" w:beforeAutospacing="1" w:after="100" w:afterAutospacing="1"/>
              <w:jc w:val="center"/>
              <w:rPr>
                <w:rFonts w:ascii="Verdana" w:hAnsi="Verdana"/>
                <w:lang w:eastAsia="pt-BR"/>
              </w:rPr>
            </w:pPr>
            <w:r>
              <w:rPr>
                <w:rFonts w:ascii="Verdana" w:hAnsi="Verdana"/>
                <w:lang w:eastAsia="pt-BR"/>
              </w:rPr>
              <w:t>Escrever relatório final</w:t>
            </w:r>
          </w:p>
        </w:tc>
        <w:tc>
          <w:tcPr>
            <w:tcW w:w="2379" w:type="dxa"/>
          </w:tcPr>
          <w:p w14:paraId="4C3BBC31" w14:textId="15B6899D" w:rsidR="00751613" w:rsidRPr="00B41174" w:rsidRDefault="00F00F8A" w:rsidP="00751613">
            <w:pPr>
              <w:spacing w:before="100" w:beforeAutospacing="1" w:after="100" w:afterAutospacing="1"/>
              <w:rPr>
                <w:rFonts w:ascii="Verdana" w:hAnsi="Verdana"/>
                <w:lang w:eastAsia="pt-BR"/>
              </w:rPr>
            </w:pPr>
            <w:proofErr w:type="spellStart"/>
            <w:r w:rsidRPr="00F00F8A">
              <w:rPr>
                <w:rFonts w:ascii="Verdana" w:hAnsi="Verdana"/>
                <w:lang w:eastAsia="pt-BR"/>
              </w:rPr>
              <w:t>Antonio</w:t>
            </w:r>
            <w:proofErr w:type="spellEnd"/>
            <w:r w:rsidRPr="00F00F8A">
              <w:rPr>
                <w:rFonts w:ascii="Verdana" w:hAnsi="Verdana"/>
                <w:lang w:eastAsia="pt-BR"/>
              </w:rPr>
              <w:t xml:space="preserve"> </w:t>
            </w:r>
            <w:proofErr w:type="spellStart"/>
            <w:r w:rsidRPr="00F00F8A">
              <w:rPr>
                <w:rFonts w:ascii="Verdana" w:hAnsi="Verdana"/>
                <w:lang w:eastAsia="pt-BR"/>
              </w:rPr>
              <w:t>Ronieel</w:t>
            </w:r>
            <w:proofErr w:type="spellEnd"/>
            <w:r w:rsidRPr="00F00F8A">
              <w:rPr>
                <w:rFonts w:ascii="Verdana" w:hAnsi="Verdana"/>
                <w:lang w:eastAsia="pt-BR"/>
              </w:rPr>
              <w:t xml:space="preserve"> Bezerra Belém</w:t>
            </w:r>
            <w:r w:rsidR="00751613">
              <w:rPr>
                <w:rFonts w:ascii="Verdana" w:hAnsi="Verdana"/>
                <w:lang w:eastAsia="pt-BR"/>
              </w:rPr>
              <w:t>/Diego (auxiliar)</w:t>
            </w:r>
          </w:p>
        </w:tc>
      </w:tr>
    </w:tbl>
    <w:p w14:paraId="3953C092" w14:textId="77777777" w:rsidR="00381EFB" w:rsidRPr="00DB10DF" w:rsidRDefault="00381EFB" w:rsidP="003D3913">
      <w:pPr>
        <w:jc w:val="center"/>
        <w:rPr>
          <w:sz w:val="18"/>
          <w:szCs w:val="18"/>
        </w:rPr>
      </w:pPr>
    </w:p>
    <w:sectPr w:rsidR="00381EFB" w:rsidRPr="00DB10DF" w:rsidSect="007B667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pos w:val="beneathText"/>
      </w:footnotePr>
      <w:pgSz w:w="11905" w:h="16837" w:code="9"/>
      <w:pgMar w:top="1134" w:right="851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E10FA" w14:textId="77777777" w:rsidR="008317F7" w:rsidRDefault="008317F7">
      <w:r>
        <w:separator/>
      </w:r>
    </w:p>
  </w:endnote>
  <w:endnote w:type="continuationSeparator" w:id="0">
    <w:p w14:paraId="3D6EAF3A" w14:textId="77777777" w:rsidR="008317F7" w:rsidRDefault="00831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altName w:val="Sylfaen"/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5473B" w14:textId="77777777" w:rsidR="00D80DCA" w:rsidRDefault="00D80DC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3003047"/>
      <w:docPartObj>
        <w:docPartGallery w:val="Page Numbers (Bottom of Page)"/>
        <w:docPartUnique/>
      </w:docPartObj>
    </w:sdtPr>
    <w:sdtContent>
      <w:p w14:paraId="415FE2D6" w14:textId="500C9C88" w:rsidR="000510ED" w:rsidRDefault="000510E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3993">
          <w:rPr>
            <w:noProof/>
          </w:rPr>
          <w:t>6</w:t>
        </w:r>
        <w:r>
          <w:fldChar w:fldCharType="end"/>
        </w:r>
        <w:r w:rsidR="001153F4">
          <w:t>/</w:t>
        </w:r>
        <w:r w:rsidR="001B6F8A">
          <w:t>3</w:t>
        </w:r>
      </w:p>
    </w:sdtContent>
  </w:sdt>
  <w:p w14:paraId="168DF39A" w14:textId="77777777" w:rsidR="000510ED" w:rsidRPr="006B7E1A" w:rsidRDefault="000510ED" w:rsidP="006B7E1A">
    <w:pPr>
      <w:rPr>
        <w:rFonts w:ascii="Comic Sans MS" w:hAnsi="Comic Sans MS"/>
        <w:sz w:val="16"/>
        <w:szCs w:val="16"/>
      </w:rPr>
    </w:pPr>
    <w:r w:rsidRPr="006B7E1A">
      <w:rPr>
        <w:rFonts w:ascii="Comic Sans MS" w:hAnsi="Comic Sans MS"/>
        <w:sz w:val="16"/>
        <w:szCs w:val="16"/>
      </w:rPr>
      <w:t>Centro Universitário Processus - UNIPROCESSUS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27BB9" w14:textId="77777777" w:rsidR="00D80DCA" w:rsidRDefault="00D80DC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3BB13" w14:textId="77777777" w:rsidR="008317F7" w:rsidRDefault="008317F7">
      <w:r>
        <w:separator/>
      </w:r>
    </w:p>
  </w:footnote>
  <w:footnote w:type="continuationSeparator" w:id="0">
    <w:p w14:paraId="15A85CDA" w14:textId="77777777" w:rsidR="008317F7" w:rsidRDefault="00831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89FF2" w14:textId="77777777" w:rsidR="00D80DCA" w:rsidRDefault="00D80DC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F5B04" w14:textId="77777777" w:rsidR="000510ED" w:rsidRDefault="000510ED" w:rsidP="00C65990">
    <w:pPr>
      <w:tabs>
        <w:tab w:val="right" w:pos="8838"/>
      </w:tabs>
      <w:jc w:val="center"/>
      <w:rPr>
        <w:b/>
        <w:sz w:val="48"/>
        <w:szCs w:val="48"/>
      </w:rPr>
    </w:pPr>
    <w:r w:rsidRPr="00D37834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9938ED9" wp14:editId="6CDBE7C8">
          <wp:simplePos x="0" y="0"/>
          <wp:positionH relativeFrom="page">
            <wp:posOffset>3267075</wp:posOffset>
          </wp:positionH>
          <wp:positionV relativeFrom="paragraph">
            <wp:posOffset>-165100</wp:posOffset>
          </wp:positionV>
          <wp:extent cx="1066800" cy="542925"/>
          <wp:effectExtent l="0" t="0" r="0" b="9525"/>
          <wp:wrapNone/>
          <wp:docPr id="7" name="Imagem 7" descr="Logotipo&#10;&#10;Descrição gerada automaticamente com confiança baix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tipo&#10;&#10;Descrição gerada automaticamente com confiança baixa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E3927B" w14:textId="77777777" w:rsidR="000510ED" w:rsidRDefault="000510ED" w:rsidP="00C65990">
    <w:pPr>
      <w:pBdr>
        <w:top w:val="nil"/>
        <w:left w:val="nil"/>
        <w:bottom w:val="nil"/>
        <w:right w:val="nil"/>
        <w:between w:val="nil"/>
      </w:pBdr>
      <w:tabs>
        <w:tab w:val="right" w:pos="8838"/>
      </w:tabs>
      <w:jc w:val="center"/>
      <w:rPr>
        <w:color w:val="000000"/>
        <w:sz w:val="36"/>
        <w:szCs w:val="36"/>
      </w:rPr>
    </w:pPr>
    <w:r>
      <w:rPr>
        <w:b/>
        <w:color w:val="000000"/>
        <w:sz w:val="36"/>
        <w:szCs w:val="36"/>
      </w:rPr>
      <w:t>Centro Universitário Processus</w:t>
    </w:r>
  </w:p>
  <w:p w14:paraId="11772D10" w14:textId="77777777" w:rsidR="000510ED" w:rsidRDefault="000510ED" w:rsidP="00C65990">
    <w:pPr>
      <w:pBdr>
        <w:top w:val="nil"/>
        <w:left w:val="nil"/>
        <w:bottom w:val="nil"/>
        <w:right w:val="nil"/>
        <w:between w:val="nil"/>
      </w:pBdr>
      <w:tabs>
        <w:tab w:val="center" w:pos="-570"/>
      </w:tabs>
      <w:jc w:val="center"/>
    </w:pPr>
    <w:r>
      <w:t>PORTARIA Nº 282, DE 14 DE ABRIL DE 2022</w:t>
    </w:r>
  </w:p>
  <w:p w14:paraId="24087104" w14:textId="77777777" w:rsidR="000510ED" w:rsidRPr="00C65990" w:rsidRDefault="000510ED" w:rsidP="00C6599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48892" w14:textId="77777777" w:rsidR="00D80DCA" w:rsidRDefault="00D80DC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sz w:val="20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10"/>
    <w:lvl w:ilvl="0">
      <w:start w:val="1"/>
      <w:numFmt w:val="bullet"/>
      <w:lvlText w:val=""/>
      <w:lvlJc w:val="left"/>
      <w:pPr>
        <w:tabs>
          <w:tab w:val="num" w:pos="1854"/>
        </w:tabs>
        <w:ind w:left="1854" w:hanging="360"/>
      </w:pPr>
      <w:rPr>
        <w:rFonts w:ascii="Wingdings" w:hAnsi="Wingdings"/>
      </w:rPr>
    </w:lvl>
  </w:abstractNum>
  <w:abstractNum w:abstractNumId="3" w15:restartNumberingAfterBreak="0">
    <w:nsid w:val="00C10C34"/>
    <w:multiLevelType w:val="multilevel"/>
    <w:tmpl w:val="A6D2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C815F9"/>
    <w:multiLevelType w:val="hybridMultilevel"/>
    <w:tmpl w:val="E9CA804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2790F83"/>
    <w:multiLevelType w:val="hybridMultilevel"/>
    <w:tmpl w:val="0CB0F9EC"/>
    <w:lvl w:ilvl="0" w:tplc="3D869FB2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 w15:restartNumberingAfterBreak="0">
    <w:nsid w:val="02CB5D7B"/>
    <w:multiLevelType w:val="multilevel"/>
    <w:tmpl w:val="1EF63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5500119"/>
    <w:multiLevelType w:val="multilevel"/>
    <w:tmpl w:val="B8BCA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A81A4B"/>
    <w:multiLevelType w:val="hybridMultilevel"/>
    <w:tmpl w:val="4476D25E"/>
    <w:lvl w:ilvl="0" w:tplc="E56615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BE1C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EAD9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E8E1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482B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08C3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5E88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D8DF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BCAD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AC14411"/>
    <w:multiLevelType w:val="hybridMultilevel"/>
    <w:tmpl w:val="EAD0D72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3B422CA"/>
    <w:multiLevelType w:val="multilevel"/>
    <w:tmpl w:val="A5A42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E20C72"/>
    <w:multiLevelType w:val="hybridMultilevel"/>
    <w:tmpl w:val="51941138"/>
    <w:lvl w:ilvl="0" w:tplc="3992E0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1107EE"/>
    <w:multiLevelType w:val="hybridMultilevel"/>
    <w:tmpl w:val="9F1A112A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2B4146B"/>
    <w:multiLevelType w:val="hybridMultilevel"/>
    <w:tmpl w:val="5BFEAB22"/>
    <w:lvl w:ilvl="0" w:tplc="0416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255F5597"/>
    <w:multiLevelType w:val="hybridMultilevel"/>
    <w:tmpl w:val="DF2A0E5A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224660"/>
    <w:multiLevelType w:val="hybridMultilevel"/>
    <w:tmpl w:val="C1DEFEEC"/>
    <w:lvl w:ilvl="0" w:tplc="1C86C136">
      <w:start w:val="1"/>
      <w:numFmt w:val="lowerLetter"/>
      <w:lvlText w:val="%1)"/>
      <w:lvlJc w:val="left"/>
      <w:pPr>
        <w:ind w:left="-207" w:hanging="360"/>
      </w:pPr>
      <w:rPr>
        <w:rFonts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2FBC7CD4"/>
    <w:multiLevelType w:val="hybridMultilevel"/>
    <w:tmpl w:val="4B3A6C38"/>
    <w:lvl w:ilvl="0" w:tplc="00923526">
      <w:start w:val="8"/>
      <w:numFmt w:val="decimal"/>
      <w:lvlText w:val="%1."/>
      <w:lvlJc w:val="left"/>
      <w:pPr>
        <w:ind w:left="361" w:hanging="245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pt-PT" w:bidi="pt-PT"/>
      </w:rPr>
    </w:lvl>
    <w:lvl w:ilvl="1" w:tplc="7550083E">
      <w:numFmt w:val="bullet"/>
      <w:lvlText w:val="-"/>
      <w:lvlJc w:val="left"/>
      <w:pPr>
        <w:ind w:left="837" w:hanging="361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pt-PT" w:bidi="pt-PT"/>
      </w:rPr>
    </w:lvl>
    <w:lvl w:ilvl="2" w:tplc="AF12FA0C">
      <w:numFmt w:val="bullet"/>
      <w:lvlText w:val="•"/>
      <w:lvlJc w:val="left"/>
      <w:pPr>
        <w:ind w:left="1860" w:hanging="361"/>
      </w:pPr>
      <w:rPr>
        <w:rFonts w:hint="default"/>
        <w:lang w:val="pt-PT" w:eastAsia="pt-PT" w:bidi="pt-PT"/>
      </w:rPr>
    </w:lvl>
    <w:lvl w:ilvl="3" w:tplc="4530CCC0">
      <w:numFmt w:val="bullet"/>
      <w:lvlText w:val="•"/>
      <w:lvlJc w:val="left"/>
      <w:pPr>
        <w:ind w:left="2880" w:hanging="361"/>
      </w:pPr>
      <w:rPr>
        <w:rFonts w:hint="default"/>
        <w:lang w:val="pt-PT" w:eastAsia="pt-PT" w:bidi="pt-PT"/>
      </w:rPr>
    </w:lvl>
    <w:lvl w:ilvl="4" w:tplc="6AE2BBE8">
      <w:numFmt w:val="bullet"/>
      <w:lvlText w:val="•"/>
      <w:lvlJc w:val="left"/>
      <w:pPr>
        <w:ind w:left="3900" w:hanging="361"/>
      </w:pPr>
      <w:rPr>
        <w:rFonts w:hint="default"/>
        <w:lang w:val="pt-PT" w:eastAsia="pt-PT" w:bidi="pt-PT"/>
      </w:rPr>
    </w:lvl>
    <w:lvl w:ilvl="5" w:tplc="23CCB0B8">
      <w:numFmt w:val="bullet"/>
      <w:lvlText w:val="•"/>
      <w:lvlJc w:val="left"/>
      <w:pPr>
        <w:ind w:left="4920" w:hanging="361"/>
      </w:pPr>
      <w:rPr>
        <w:rFonts w:hint="default"/>
        <w:lang w:val="pt-PT" w:eastAsia="pt-PT" w:bidi="pt-PT"/>
      </w:rPr>
    </w:lvl>
    <w:lvl w:ilvl="6" w:tplc="FAB214C4">
      <w:numFmt w:val="bullet"/>
      <w:lvlText w:val="•"/>
      <w:lvlJc w:val="left"/>
      <w:pPr>
        <w:ind w:left="5940" w:hanging="361"/>
      </w:pPr>
      <w:rPr>
        <w:rFonts w:hint="default"/>
        <w:lang w:val="pt-PT" w:eastAsia="pt-PT" w:bidi="pt-PT"/>
      </w:rPr>
    </w:lvl>
    <w:lvl w:ilvl="7" w:tplc="1AA46AB2">
      <w:numFmt w:val="bullet"/>
      <w:lvlText w:val="•"/>
      <w:lvlJc w:val="left"/>
      <w:pPr>
        <w:ind w:left="6960" w:hanging="361"/>
      </w:pPr>
      <w:rPr>
        <w:rFonts w:hint="default"/>
        <w:lang w:val="pt-PT" w:eastAsia="pt-PT" w:bidi="pt-PT"/>
      </w:rPr>
    </w:lvl>
    <w:lvl w:ilvl="8" w:tplc="B5CCF2B4">
      <w:numFmt w:val="bullet"/>
      <w:lvlText w:val="•"/>
      <w:lvlJc w:val="left"/>
      <w:pPr>
        <w:ind w:left="7980" w:hanging="361"/>
      </w:pPr>
      <w:rPr>
        <w:rFonts w:hint="default"/>
        <w:lang w:val="pt-PT" w:eastAsia="pt-PT" w:bidi="pt-PT"/>
      </w:rPr>
    </w:lvl>
  </w:abstractNum>
  <w:abstractNum w:abstractNumId="17" w15:restartNumberingAfterBreak="0">
    <w:nsid w:val="33A637AF"/>
    <w:multiLevelType w:val="hybridMultilevel"/>
    <w:tmpl w:val="CC14C98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D51CB6"/>
    <w:multiLevelType w:val="hybridMultilevel"/>
    <w:tmpl w:val="13E818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5CEE"/>
    <w:multiLevelType w:val="multilevel"/>
    <w:tmpl w:val="A4E4376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8C362CA"/>
    <w:multiLevelType w:val="hybridMultilevel"/>
    <w:tmpl w:val="65C831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94D6B4E"/>
    <w:multiLevelType w:val="hybridMultilevel"/>
    <w:tmpl w:val="5B38D4C6"/>
    <w:lvl w:ilvl="0" w:tplc="71A2B0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3E76D8"/>
    <w:multiLevelType w:val="hybridMultilevel"/>
    <w:tmpl w:val="2B5E26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20001C"/>
    <w:multiLevelType w:val="hybridMultilevel"/>
    <w:tmpl w:val="2ABE2F32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7A688B"/>
    <w:multiLevelType w:val="hybridMultilevel"/>
    <w:tmpl w:val="18246C5E"/>
    <w:lvl w:ilvl="0" w:tplc="0416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44DD257F"/>
    <w:multiLevelType w:val="hybridMultilevel"/>
    <w:tmpl w:val="963C2654"/>
    <w:lvl w:ilvl="0" w:tplc="B3FA0EF8">
      <w:start w:val="7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AA27EF5"/>
    <w:multiLevelType w:val="multilevel"/>
    <w:tmpl w:val="BD8C4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287467"/>
    <w:multiLevelType w:val="hybridMultilevel"/>
    <w:tmpl w:val="E2848FDA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48F3E9C"/>
    <w:multiLevelType w:val="hybridMultilevel"/>
    <w:tmpl w:val="67825A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277F3A"/>
    <w:multiLevelType w:val="multilevel"/>
    <w:tmpl w:val="7340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80413C"/>
    <w:multiLevelType w:val="hybridMultilevel"/>
    <w:tmpl w:val="AD60DD36"/>
    <w:lvl w:ilvl="0" w:tplc="0416000D">
      <w:start w:val="1"/>
      <w:numFmt w:val="bullet"/>
      <w:lvlText w:val=""/>
      <w:lvlJc w:val="left"/>
      <w:pPr>
        <w:ind w:left="92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31" w15:restartNumberingAfterBreak="0">
    <w:nsid w:val="5A87367A"/>
    <w:multiLevelType w:val="multilevel"/>
    <w:tmpl w:val="28106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0B7D90"/>
    <w:multiLevelType w:val="hybridMultilevel"/>
    <w:tmpl w:val="8772C8E8"/>
    <w:lvl w:ilvl="0" w:tplc="F904990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21E565E"/>
    <w:multiLevelType w:val="hybridMultilevel"/>
    <w:tmpl w:val="177446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192A0E"/>
    <w:multiLevelType w:val="hybridMultilevel"/>
    <w:tmpl w:val="838E7C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0C5E99"/>
    <w:multiLevelType w:val="hybridMultilevel"/>
    <w:tmpl w:val="B8ECAD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0C00A7"/>
    <w:multiLevelType w:val="multilevel"/>
    <w:tmpl w:val="60564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27402E"/>
    <w:multiLevelType w:val="hybridMultilevel"/>
    <w:tmpl w:val="EB469C0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51CBA"/>
    <w:multiLevelType w:val="hybridMultilevel"/>
    <w:tmpl w:val="86C004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5C40BF"/>
    <w:multiLevelType w:val="multilevel"/>
    <w:tmpl w:val="36CEE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253746"/>
    <w:multiLevelType w:val="multilevel"/>
    <w:tmpl w:val="508C8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82D1B3E"/>
    <w:multiLevelType w:val="hybridMultilevel"/>
    <w:tmpl w:val="7BE232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5A6833"/>
    <w:multiLevelType w:val="hybridMultilevel"/>
    <w:tmpl w:val="5406F7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747311">
    <w:abstractNumId w:val="0"/>
  </w:num>
  <w:num w:numId="2" w16cid:durableId="1898278629">
    <w:abstractNumId w:val="1"/>
  </w:num>
  <w:num w:numId="3" w16cid:durableId="1456097675">
    <w:abstractNumId w:val="2"/>
  </w:num>
  <w:num w:numId="4" w16cid:durableId="1993676276">
    <w:abstractNumId w:val="39"/>
  </w:num>
  <w:num w:numId="5" w16cid:durableId="298071519">
    <w:abstractNumId w:val="7"/>
  </w:num>
  <w:num w:numId="6" w16cid:durableId="305740674">
    <w:abstractNumId w:val="10"/>
  </w:num>
  <w:num w:numId="7" w16cid:durableId="1443569017">
    <w:abstractNumId w:val="40"/>
  </w:num>
  <w:num w:numId="8" w16cid:durableId="1432823100">
    <w:abstractNumId w:val="29"/>
  </w:num>
  <w:num w:numId="9" w16cid:durableId="1702172860">
    <w:abstractNumId w:val="26"/>
  </w:num>
  <w:num w:numId="10" w16cid:durableId="371809797">
    <w:abstractNumId w:val="36"/>
  </w:num>
  <w:num w:numId="11" w16cid:durableId="226191202">
    <w:abstractNumId w:val="31"/>
  </w:num>
  <w:num w:numId="12" w16cid:durableId="2063484847">
    <w:abstractNumId w:val="3"/>
  </w:num>
  <w:num w:numId="13" w16cid:durableId="2111731737">
    <w:abstractNumId w:val="6"/>
  </w:num>
  <w:num w:numId="14" w16cid:durableId="1917546074">
    <w:abstractNumId w:val="17"/>
  </w:num>
  <w:num w:numId="15" w16cid:durableId="1610433361">
    <w:abstractNumId w:val="27"/>
  </w:num>
  <w:num w:numId="16" w16cid:durableId="1460873719">
    <w:abstractNumId w:val="8"/>
  </w:num>
  <w:num w:numId="17" w16cid:durableId="1870601365">
    <w:abstractNumId w:val="42"/>
  </w:num>
  <w:num w:numId="18" w16cid:durableId="809438307">
    <w:abstractNumId w:val="4"/>
  </w:num>
  <w:num w:numId="19" w16cid:durableId="731345862">
    <w:abstractNumId w:val="12"/>
  </w:num>
  <w:num w:numId="20" w16cid:durableId="1585142274">
    <w:abstractNumId w:val="9"/>
  </w:num>
  <w:num w:numId="21" w16cid:durableId="54818559">
    <w:abstractNumId w:val="33"/>
  </w:num>
  <w:num w:numId="22" w16cid:durableId="97724481">
    <w:abstractNumId w:val="14"/>
  </w:num>
  <w:num w:numId="23" w16cid:durableId="728268123">
    <w:abstractNumId w:val="18"/>
  </w:num>
  <w:num w:numId="24" w16cid:durableId="235019346">
    <w:abstractNumId w:val="32"/>
  </w:num>
  <w:num w:numId="25" w16cid:durableId="221261599">
    <w:abstractNumId w:val="41"/>
  </w:num>
  <w:num w:numId="26" w16cid:durableId="1583296602">
    <w:abstractNumId w:val="22"/>
  </w:num>
  <w:num w:numId="27" w16cid:durableId="145171789">
    <w:abstractNumId w:val="37"/>
  </w:num>
  <w:num w:numId="28" w16cid:durableId="193810222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02996707">
    <w:abstractNumId w:val="19"/>
  </w:num>
  <w:num w:numId="30" w16cid:durableId="1937252987">
    <w:abstractNumId w:val="5"/>
  </w:num>
  <w:num w:numId="31" w16cid:durableId="2145195414">
    <w:abstractNumId w:val="11"/>
  </w:num>
  <w:num w:numId="32" w16cid:durableId="731587561">
    <w:abstractNumId w:val="15"/>
  </w:num>
  <w:num w:numId="33" w16cid:durableId="2009824802">
    <w:abstractNumId w:val="23"/>
  </w:num>
  <w:num w:numId="34" w16cid:durableId="377366341">
    <w:abstractNumId w:val="34"/>
  </w:num>
  <w:num w:numId="35" w16cid:durableId="1985154744">
    <w:abstractNumId w:val="35"/>
  </w:num>
  <w:num w:numId="36" w16cid:durableId="369454250">
    <w:abstractNumId w:val="28"/>
  </w:num>
  <w:num w:numId="37" w16cid:durableId="291135986">
    <w:abstractNumId w:val="25"/>
  </w:num>
  <w:num w:numId="38" w16cid:durableId="1152255632">
    <w:abstractNumId w:val="16"/>
  </w:num>
  <w:num w:numId="39" w16cid:durableId="851721285">
    <w:abstractNumId w:val="38"/>
  </w:num>
  <w:num w:numId="40" w16cid:durableId="1984774087">
    <w:abstractNumId w:val="21"/>
  </w:num>
  <w:num w:numId="41" w16cid:durableId="795756187">
    <w:abstractNumId w:val="24"/>
  </w:num>
  <w:num w:numId="42" w16cid:durableId="1020929885">
    <w:abstractNumId w:val="13"/>
  </w:num>
  <w:num w:numId="43" w16cid:durableId="203345825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53C"/>
    <w:rsid w:val="0000116A"/>
    <w:rsid w:val="000011DF"/>
    <w:rsid w:val="000053DE"/>
    <w:rsid w:val="00005B4D"/>
    <w:rsid w:val="000219D6"/>
    <w:rsid w:val="00023973"/>
    <w:rsid w:val="00023F58"/>
    <w:rsid w:val="000304F8"/>
    <w:rsid w:val="00031047"/>
    <w:rsid w:val="00032BEE"/>
    <w:rsid w:val="00034836"/>
    <w:rsid w:val="00036465"/>
    <w:rsid w:val="0005066B"/>
    <w:rsid w:val="000510ED"/>
    <w:rsid w:val="000544D2"/>
    <w:rsid w:val="00057BC8"/>
    <w:rsid w:val="00065016"/>
    <w:rsid w:val="00096387"/>
    <w:rsid w:val="000A02A0"/>
    <w:rsid w:val="000A22EF"/>
    <w:rsid w:val="000A3DBA"/>
    <w:rsid w:val="000A6A8D"/>
    <w:rsid w:val="000A748D"/>
    <w:rsid w:val="000B5C51"/>
    <w:rsid w:val="000C6551"/>
    <w:rsid w:val="000D36D9"/>
    <w:rsid w:val="000D4AB4"/>
    <w:rsid w:val="000D5701"/>
    <w:rsid w:val="000D5C6C"/>
    <w:rsid w:val="000D65F1"/>
    <w:rsid w:val="000D69EF"/>
    <w:rsid w:val="000E0532"/>
    <w:rsid w:val="000E30FF"/>
    <w:rsid w:val="000E5120"/>
    <w:rsid w:val="000E7171"/>
    <w:rsid w:val="000E75AC"/>
    <w:rsid w:val="000F6F47"/>
    <w:rsid w:val="001153F4"/>
    <w:rsid w:val="00120483"/>
    <w:rsid w:val="00120F10"/>
    <w:rsid w:val="00122367"/>
    <w:rsid w:val="001254BB"/>
    <w:rsid w:val="001276C6"/>
    <w:rsid w:val="00132495"/>
    <w:rsid w:val="0014013B"/>
    <w:rsid w:val="0014042B"/>
    <w:rsid w:val="00141A72"/>
    <w:rsid w:val="001440F7"/>
    <w:rsid w:val="0014676F"/>
    <w:rsid w:val="0015673C"/>
    <w:rsid w:val="001608EC"/>
    <w:rsid w:val="00163CC7"/>
    <w:rsid w:val="001720FC"/>
    <w:rsid w:val="00184A4C"/>
    <w:rsid w:val="00191FEE"/>
    <w:rsid w:val="00195FF1"/>
    <w:rsid w:val="001973AE"/>
    <w:rsid w:val="001A7838"/>
    <w:rsid w:val="001B1AF0"/>
    <w:rsid w:val="001B2EE0"/>
    <w:rsid w:val="001B3A56"/>
    <w:rsid w:val="001B668F"/>
    <w:rsid w:val="001B6F8A"/>
    <w:rsid w:val="001C08B0"/>
    <w:rsid w:val="001C15DC"/>
    <w:rsid w:val="001D5EA2"/>
    <w:rsid w:val="001D707A"/>
    <w:rsid w:val="001E1B84"/>
    <w:rsid w:val="001E3749"/>
    <w:rsid w:val="001E5135"/>
    <w:rsid w:val="001E52E2"/>
    <w:rsid w:val="001E6E02"/>
    <w:rsid w:val="001E7776"/>
    <w:rsid w:val="001E7F81"/>
    <w:rsid w:val="00202315"/>
    <w:rsid w:val="00210CAC"/>
    <w:rsid w:val="00221265"/>
    <w:rsid w:val="00226D8D"/>
    <w:rsid w:val="00236F8A"/>
    <w:rsid w:val="00241AAA"/>
    <w:rsid w:val="00247FDD"/>
    <w:rsid w:val="00251599"/>
    <w:rsid w:val="00254F11"/>
    <w:rsid w:val="00255232"/>
    <w:rsid w:val="00260EFD"/>
    <w:rsid w:val="00266445"/>
    <w:rsid w:val="002670D9"/>
    <w:rsid w:val="00277B6D"/>
    <w:rsid w:val="00282C9E"/>
    <w:rsid w:val="002845F3"/>
    <w:rsid w:val="002856AF"/>
    <w:rsid w:val="00286DBA"/>
    <w:rsid w:val="00291677"/>
    <w:rsid w:val="002930F0"/>
    <w:rsid w:val="00294ED0"/>
    <w:rsid w:val="00295139"/>
    <w:rsid w:val="00295DB8"/>
    <w:rsid w:val="00297240"/>
    <w:rsid w:val="002A0028"/>
    <w:rsid w:val="002A3DEB"/>
    <w:rsid w:val="002A413B"/>
    <w:rsid w:val="002A620D"/>
    <w:rsid w:val="002B1105"/>
    <w:rsid w:val="002B4BD7"/>
    <w:rsid w:val="002B5A1E"/>
    <w:rsid w:val="002B6AEA"/>
    <w:rsid w:val="002C3E9C"/>
    <w:rsid w:val="002D5084"/>
    <w:rsid w:val="002D5556"/>
    <w:rsid w:val="002D71B7"/>
    <w:rsid w:val="002D76C7"/>
    <w:rsid w:val="002D7BAE"/>
    <w:rsid w:val="002D7E02"/>
    <w:rsid w:val="002E1490"/>
    <w:rsid w:val="002E328F"/>
    <w:rsid w:val="002F101B"/>
    <w:rsid w:val="002F1041"/>
    <w:rsid w:val="002F5454"/>
    <w:rsid w:val="002F6873"/>
    <w:rsid w:val="00305748"/>
    <w:rsid w:val="00307FAC"/>
    <w:rsid w:val="003310B5"/>
    <w:rsid w:val="00331676"/>
    <w:rsid w:val="00336504"/>
    <w:rsid w:val="00342C1F"/>
    <w:rsid w:val="003449D3"/>
    <w:rsid w:val="00356EC1"/>
    <w:rsid w:val="003753DD"/>
    <w:rsid w:val="00381EFB"/>
    <w:rsid w:val="0039165F"/>
    <w:rsid w:val="00396303"/>
    <w:rsid w:val="003A251F"/>
    <w:rsid w:val="003A6DC3"/>
    <w:rsid w:val="003B3C4C"/>
    <w:rsid w:val="003C7E8A"/>
    <w:rsid w:val="003D3913"/>
    <w:rsid w:val="003D4692"/>
    <w:rsid w:val="003D4FC5"/>
    <w:rsid w:val="003D6D9F"/>
    <w:rsid w:val="003D70A2"/>
    <w:rsid w:val="003E0653"/>
    <w:rsid w:val="003E560B"/>
    <w:rsid w:val="003E6D14"/>
    <w:rsid w:val="003F1D8A"/>
    <w:rsid w:val="003F3020"/>
    <w:rsid w:val="003F3993"/>
    <w:rsid w:val="004227C5"/>
    <w:rsid w:val="004260CB"/>
    <w:rsid w:val="00431BBE"/>
    <w:rsid w:val="004337A8"/>
    <w:rsid w:val="00433EFC"/>
    <w:rsid w:val="00441AE9"/>
    <w:rsid w:val="00441EE6"/>
    <w:rsid w:val="00441F29"/>
    <w:rsid w:val="0045099C"/>
    <w:rsid w:val="00450B14"/>
    <w:rsid w:val="004530E4"/>
    <w:rsid w:val="00454BBE"/>
    <w:rsid w:val="004653F5"/>
    <w:rsid w:val="00465728"/>
    <w:rsid w:val="00467897"/>
    <w:rsid w:val="00474EF5"/>
    <w:rsid w:val="004808DD"/>
    <w:rsid w:val="00491876"/>
    <w:rsid w:val="004947E3"/>
    <w:rsid w:val="00495450"/>
    <w:rsid w:val="004A0989"/>
    <w:rsid w:val="004A5D06"/>
    <w:rsid w:val="004B143D"/>
    <w:rsid w:val="004B6401"/>
    <w:rsid w:val="004D04D3"/>
    <w:rsid w:val="004D1705"/>
    <w:rsid w:val="004D4352"/>
    <w:rsid w:val="004D6F56"/>
    <w:rsid w:val="004E05F0"/>
    <w:rsid w:val="004E169A"/>
    <w:rsid w:val="004E16C1"/>
    <w:rsid w:val="004E2E30"/>
    <w:rsid w:val="004F4445"/>
    <w:rsid w:val="004F7BD3"/>
    <w:rsid w:val="0051405D"/>
    <w:rsid w:val="00514ED4"/>
    <w:rsid w:val="00521861"/>
    <w:rsid w:val="0052476A"/>
    <w:rsid w:val="00526EED"/>
    <w:rsid w:val="005360F2"/>
    <w:rsid w:val="005365ED"/>
    <w:rsid w:val="0054282B"/>
    <w:rsid w:val="00546461"/>
    <w:rsid w:val="005518B0"/>
    <w:rsid w:val="005562CB"/>
    <w:rsid w:val="00556A9E"/>
    <w:rsid w:val="00563C4F"/>
    <w:rsid w:val="005740A1"/>
    <w:rsid w:val="00576DCF"/>
    <w:rsid w:val="00584077"/>
    <w:rsid w:val="0058503A"/>
    <w:rsid w:val="005855EA"/>
    <w:rsid w:val="0058564D"/>
    <w:rsid w:val="005870FF"/>
    <w:rsid w:val="00593128"/>
    <w:rsid w:val="005A28A1"/>
    <w:rsid w:val="005B3EB5"/>
    <w:rsid w:val="005B4B76"/>
    <w:rsid w:val="005B741F"/>
    <w:rsid w:val="005C1828"/>
    <w:rsid w:val="005C3FF5"/>
    <w:rsid w:val="005C4541"/>
    <w:rsid w:val="005D14DC"/>
    <w:rsid w:val="005D2F1F"/>
    <w:rsid w:val="005D353C"/>
    <w:rsid w:val="005D3A9D"/>
    <w:rsid w:val="005E4A28"/>
    <w:rsid w:val="005F02A0"/>
    <w:rsid w:val="005F5375"/>
    <w:rsid w:val="00603395"/>
    <w:rsid w:val="006067BA"/>
    <w:rsid w:val="00607EA5"/>
    <w:rsid w:val="0061324C"/>
    <w:rsid w:val="00614DFE"/>
    <w:rsid w:val="006161CE"/>
    <w:rsid w:val="00634E0D"/>
    <w:rsid w:val="0064731F"/>
    <w:rsid w:val="006476AF"/>
    <w:rsid w:val="00647B52"/>
    <w:rsid w:val="006550F5"/>
    <w:rsid w:val="00655C71"/>
    <w:rsid w:val="006564A0"/>
    <w:rsid w:val="0065721E"/>
    <w:rsid w:val="00663EA8"/>
    <w:rsid w:val="00667DF2"/>
    <w:rsid w:val="00674857"/>
    <w:rsid w:val="00687852"/>
    <w:rsid w:val="006917CC"/>
    <w:rsid w:val="00695909"/>
    <w:rsid w:val="006974FA"/>
    <w:rsid w:val="006A4CF7"/>
    <w:rsid w:val="006B09D2"/>
    <w:rsid w:val="006B7E1A"/>
    <w:rsid w:val="006C2921"/>
    <w:rsid w:val="006D5404"/>
    <w:rsid w:val="006D7CE7"/>
    <w:rsid w:val="006E0A84"/>
    <w:rsid w:val="006E4C74"/>
    <w:rsid w:val="006E528A"/>
    <w:rsid w:val="006F36A5"/>
    <w:rsid w:val="006F5C8A"/>
    <w:rsid w:val="006F6BF7"/>
    <w:rsid w:val="00721FC2"/>
    <w:rsid w:val="00734D35"/>
    <w:rsid w:val="0074313E"/>
    <w:rsid w:val="007467F5"/>
    <w:rsid w:val="00750D53"/>
    <w:rsid w:val="00750FFB"/>
    <w:rsid w:val="00751613"/>
    <w:rsid w:val="00753C48"/>
    <w:rsid w:val="007553CA"/>
    <w:rsid w:val="007623B7"/>
    <w:rsid w:val="00762590"/>
    <w:rsid w:val="007678DC"/>
    <w:rsid w:val="007725FE"/>
    <w:rsid w:val="00773782"/>
    <w:rsid w:val="00775023"/>
    <w:rsid w:val="00781C1E"/>
    <w:rsid w:val="00787DBB"/>
    <w:rsid w:val="007A0936"/>
    <w:rsid w:val="007A1510"/>
    <w:rsid w:val="007A309E"/>
    <w:rsid w:val="007A435A"/>
    <w:rsid w:val="007B667F"/>
    <w:rsid w:val="007B6A73"/>
    <w:rsid w:val="007C27FC"/>
    <w:rsid w:val="007C4DA8"/>
    <w:rsid w:val="007D12E5"/>
    <w:rsid w:val="007E641B"/>
    <w:rsid w:val="008037CB"/>
    <w:rsid w:val="00805037"/>
    <w:rsid w:val="00805FB5"/>
    <w:rsid w:val="00807303"/>
    <w:rsid w:val="008135D3"/>
    <w:rsid w:val="008144C3"/>
    <w:rsid w:val="00820E5D"/>
    <w:rsid w:val="00826448"/>
    <w:rsid w:val="008317F7"/>
    <w:rsid w:val="008353DD"/>
    <w:rsid w:val="00840BEB"/>
    <w:rsid w:val="0084134E"/>
    <w:rsid w:val="008503F2"/>
    <w:rsid w:val="0086424C"/>
    <w:rsid w:val="008820B5"/>
    <w:rsid w:val="00883CA0"/>
    <w:rsid w:val="0089436C"/>
    <w:rsid w:val="008A4F8B"/>
    <w:rsid w:val="008A7331"/>
    <w:rsid w:val="008B63B0"/>
    <w:rsid w:val="008C50E4"/>
    <w:rsid w:val="008C57FF"/>
    <w:rsid w:val="008D193F"/>
    <w:rsid w:val="008D1F44"/>
    <w:rsid w:val="008D4C39"/>
    <w:rsid w:val="008F1503"/>
    <w:rsid w:val="008F45A3"/>
    <w:rsid w:val="009046B7"/>
    <w:rsid w:val="00910A95"/>
    <w:rsid w:val="00911144"/>
    <w:rsid w:val="00912CEC"/>
    <w:rsid w:val="0091396A"/>
    <w:rsid w:val="00914052"/>
    <w:rsid w:val="00922294"/>
    <w:rsid w:val="00926C15"/>
    <w:rsid w:val="0093062E"/>
    <w:rsid w:val="00931876"/>
    <w:rsid w:val="00932652"/>
    <w:rsid w:val="00933ACC"/>
    <w:rsid w:val="0094105D"/>
    <w:rsid w:val="009421C7"/>
    <w:rsid w:val="00943223"/>
    <w:rsid w:val="00946D6C"/>
    <w:rsid w:val="0096194A"/>
    <w:rsid w:val="009674FB"/>
    <w:rsid w:val="00972D58"/>
    <w:rsid w:val="009738B7"/>
    <w:rsid w:val="009872D5"/>
    <w:rsid w:val="0098732E"/>
    <w:rsid w:val="00992A8C"/>
    <w:rsid w:val="009B5CF9"/>
    <w:rsid w:val="009B62F7"/>
    <w:rsid w:val="009C498F"/>
    <w:rsid w:val="009D2231"/>
    <w:rsid w:val="009D41D0"/>
    <w:rsid w:val="009D62CF"/>
    <w:rsid w:val="009D7FFC"/>
    <w:rsid w:val="009E11EA"/>
    <w:rsid w:val="009E24EA"/>
    <w:rsid w:val="009E2B7E"/>
    <w:rsid w:val="009E6576"/>
    <w:rsid w:val="009E747E"/>
    <w:rsid w:val="009F02F8"/>
    <w:rsid w:val="009F743D"/>
    <w:rsid w:val="00A0234F"/>
    <w:rsid w:val="00A101E9"/>
    <w:rsid w:val="00A12BBF"/>
    <w:rsid w:val="00A2571B"/>
    <w:rsid w:val="00A34DAB"/>
    <w:rsid w:val="00A35696"/>
    <w:rsid w:val="00A36622"/>
    <w:rsid w:val="00A373A7"/>
    <w:rsid w:val="00A526C6"/>
    <w:rsid w:val="00A5736E"/>
    <w:rsid w:val="00A735E1"/>
    <w:rsid w:val="00A75EC7"/>
    <w:rsid w:val="00A8215A"/>
    <w:rsid w:val="00A83892"/>
    <w:rsid w:val="00AA19BE"/>
    <w:rsid w:val="00AA37E0"/>
    <w:rsid w:val="00AA71F6"/>
    <w:rsid w:val="00AB17A1"/>
    <w:rsid w:val="00AB449C"/>
    <w:rsid w:val="00AB7AF8"/>
    <w:rsid w:val="00AC585A"/>
    <w:rsid w:val="00AD1763"/>
    <w:rsid w:val="00AD1B48"/>
    <w:rsid w:val="00AD5B8D"/>
    <w:rsid w:val="00AD5C83"/>
    <w:rsid w:val="00AE7270"/>
    <w:rsid w:val="00AF6736"/>
    <w:rsid w:val="00AF6DC5"/>
    <w:rsid w:val="00B02FCD"/>
    <w:rsid w:val="00B14A42"/>
    <w:rsid w:val="00B221E8"/>
    <w:rsid w:val="00B251C4"/>
    <w:rsid w:val="00B25C49"/>
    <w:rsid w:val="00B3223F"/>
    <w:rsid w:val="00B34DC4"/>
    <w:rsid w:val="00B37330"/>
    <w:rsid w:val="00B41174"/>
    <w:rsid w:val="00B456D8"/>
    <w:rsid w:val="00B53FC0"/>
    <w:rsid w:val="00B55B22"/>
    <w:rsid w:val="00B568BC"/>
    <w:rsid w:val="00B601E5"/>
    <w:rsid w:val="00B61E18"/>
    <w:rsid w:val="00B64835"/>
    <w:rsid w:val="00B7321E"/>
    <w:rsid w:val="00B73E54"/>
    <w:rsid w:val="00B8224D"/>
    <w:rsid w:val="00B86B2A"/>
    <w:rsid w:val="00B86C98"/>
    <w:rsid w:val="00B958FC"/>
    <w:rsid w:val="00B96D40"/>
    <w:rsid w:val="00B97869"/>
    <w:rsid w:val="00BA36D1"/>
    <w:rsid w:val="00BC04B3"/>
    <w:rsid w:val="00BE6101"/>
    <w:rsid w:val="00BE7834"/>
    <w:rsid w:val="00BF05FC"/>
    <w:rsid w:val="00C15460"/>
    <w:rsid w:val="00C16411"/>
    <w:rsid w:val="00C25823"/>
    <w:rsid w:val="00C25CBE"/>
    <w:rsid w:val="00C25FF4"/>
    <w:rsid w:val="00C311F3"/>
    <w:rsid w:val="00C31537"/>
    <w:rsid w:val="00C3440C"/>
    <w:rsid w:val="00C377E0"/>
    <w:rsid w:val="00C377E6"/>
    <w:rsid w:val="00C55437"/>
    <w:rsid w:val="00C60904"/>
    <w:rsid w:val="00C641A2"/>
    <w:rsid w:val="00C65990"/>
    <w:rsid w:val="00C711B2"/>
    <w:rsid w:val="00C76EA0"/>
    <w:rsid w:val="00C8104D"/>
    <w:rsid w:val="00C81F36"/>
    <w:rsid w:val="00C82269"/>
    <w:rsid w:val="00C84D33"/>
    <w:rsid w:val="00CA2A3D"/>
    <w:rsid w:val="00CA4B05"/>
    <w:rsid w:val="00CA4C17"/>
    <w:rsid w:val="00CA67D6"/>
    <w:rsid w:val="00CA6B52"/>
    <w:rsid w:val="00CB14A2"/>
    <w:rsid w:val="00CC0A6C"/>
    <w:rsid w:val="00CC316E"/>
    <w:rsid w:val="00CD425E"/>
    <w:rsid w:val="00CD4A46"/>
    <w:rsid w:val="00CE7A40"/>
    <w:rsid w:val="00CF74B7"/>
    <w:rsid w:val="00D0794C"/>
    <w:rsid w:val="00D216B0"/>
    <w:rsid w:val="00D3351C"/>
    <w:rsid w:val="00D33751"/>
    <w:rsid w:val="00D35B11"/>
    <w:rsid w:val="00D42FDE"/>
    <w:rsid w:val="00D521AF"/>
    <w:rsid w:val="00D55FAE"/>
    <w:rsid w:val="00D670F1"/>
    <w:rsid w:val="00D67FCA"/>
    <w:rsid w:val="00D7434C"/>
    <w:rsid w:val="00D75057"/>
    <w:rsid w:val="00D75581"/>
    <w:rsid w:val="00D77D58"/>
    <w:rsid w:val="00D80DCA"/>
    <w:rsid w:val="00D838CB"/>
    <w:rsid w:val="00D86F06"/>
    <w:rsid w:val="00D878B8"/>
    <w:rsid w:val="00D9175B"/>
    <w:rsid w:val="00D94572"/>
    <w:rsid w:val="00DA0A72"/>
    <w:rsid w:val="00DA59D2"/>
    <w:rsid w:val="00DB10DF"/>
    <w:rsid w:val="00DB198E"/>
    <w:rsid w:val="00DB6C56"/>
    <w:rsid w:val="00DB723C"/>
    <w:rsid w:val="00DB791B"/>
    <w:rsid w:val="00DC35C5"/>
    <w:rsid w:val="00DC459B"/>
    <w:rsid w:val="00DD0178"/>
    <w:rsid w:val="00DD345A"/>
    <w:rsid w:val="00DD781A"/>
    <w:rsid w:val="00DE1344"/>
    <w:rsid w:val="00DE63A5"/>
    <w:rsid w:val="00DE6B19"/>
    <w:rsid w:val="00DF15A5"/>
    <w:rsid w:val="00DF52D3"/>
    <w:rsid w:val="00DF5D09"/>
    <w:rsid w:val="00E03413"/>
    <w:rsid w:val="00E135DB"/>
    <w:rsid w:val="00E13D36"/>
    <w:rsid w:val="00E14642"/>
    <w:rsid w:val="00E30162"/>
    <w:rsid w:val="00E36A13"/>
    <w:rsid w:val="00E37CF9"/>
    <w:rsid w:val="00E4020A"/>
    <w:rsid w:val="00E430BC"/>
    <w:rsid w:val="00E56C0E"/>
    <w:rsid w:val="00E57C9B"/>
    <w:rsid w:val="00E65989"/>
    <w:rsid w:val="00E7142A"/>
    <w:rsid w:val="00E75032"/>
    <w:rsid w:val="00E750DF"/>
    <w:rsid w:val="00E77E1A"/>
    <w:rsid w:val="00E838B0"/>
    <w:rsid w:val="00E875E4"/>
    <w:rsid w:val="00E902AD"/>
    <w:rsid w:val="00E97DE1"/>
    <w:rsid w:val="00EA1579"/>
    <w:rsid w:val="00EB0531"/>
    <w:rsid w:val="00ED0310"/>
    <w:rsid w:val="00ED059B"/>
    <w:rsid w:val="00ED07C5"/>
    <w:rsid w:val="00EE5A25"/>
    <w:rsid w:val="00EF017E"/>
    <w:rsid w:val="00EF70A5"/>
    <w:rsid w:val="00F00F8A"/>
    <w:rsid w:val="00F036FB"/>
    <w:rsid w:val="00F25880"/>
    <w:rsid w:val="00F25E58"/>
    <w:rsid w:val="00F3000F"/>
    <w:rsid w:val="00F34725"/>
    <w:rsid w:val="00F4174E"/>
    <w:rsid w:val="00F44B5F"/>
    <w:rsid w:val="00F47596"/>
    <w:rsid w:val="00F543B3"/>
    <w:rsid w:val="00F623B9"/>
    <w:rsid w:val="00F65CE0"/>
    <w:rsid w:val="00F7439E"/>
    <w:rsid w:val="00F83C23"/>
    <w:rsid w:val="00F857C2"/>
    <w:rsid w:val="00F90ED5"/>
    <w:rsid w:val="00F91659"/>
    <w:rsid w:val="00F95F17"/>
    <w:rsid w:val="00F96475"/>
    <w:rsid w:val="00FA5714"/>
    <w:rsid w:val="00FB3FC0"/>
    <w:rsid w:val="00FB4A74"/>
    <w:rsid w:val="00FC2B71"/>
    <w:rsid w:val="00FC4BBD"/>
    <w:rsid w:val="00FC6BEA"/>
    <w:rsid w:val="00FC7E46"/>
    <w:rsid w:val="00FE3245"/>
    <w:rsid w:val="00FE615D"/>
    <w:rsid w:val="00FE776F"/>
    <w:rsid w:val="00FF2476"/>
    <w:rsid w:val="00FF3B59"/>
    <w:rsid w:val="00FF55CE"/>
    <w:rsid w:val="00FF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F7EE1"/>
  <w15:chartTrackingRefBased/>
  <w15:docId w15:val="{C8260686-BC94-4C5D-8281-BB309376F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1613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4D435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8135D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rFonts w:ascii="Arial" w:eastAsia="Arial Unicode MS" w:hAnsi="Arial" w:cs="Arial"/>
      <w:b/>
      <w:bCs/>
      <w:color w:val="FF0000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semiHidden/>
    <w:unhideWhenUsed/>
    <w:qFormat/>
    <w:rsid w:val="004D4352"/>
    <w:pPr>
      <w:spacing w:before="240" w:after="60"/>
      <w:outlineLvl w:val="7"/>
    </w:pPr>
    <w:rPr>
      <w:rFonts w:ascii="Calibri" w:hAnsi="Calibri"/>
      <w:i/>
      <w:iCs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6161C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/>
      <w:b w:val="0"/>
      <w:i w:val="0"/>
      <w:sz w:val="20"/>
      <w:u w:val="none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 w:cs="StarSymbol"/>
      <w:sz w:val="18"/>
      <w:szCs w:val="18"/>
    </w:rPr>
  </w:style>
  <w:style w:type="character" w:customStyle="1" w:styleId="WW8Num9z0">
    <w:name w:val="WW8Num9z0"/>
    <w:rPr>
      <w:rFonts w:ascii="Symbol" w:hAnsi="Symbol" w:cs="StarSymbol"/>
      <w:sz w:val="18"/>
      <w:szCs w:val="18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4z0">
    <w:name w:val="WW8Num4z0"/>
    <w:rPr>
      <w:rFonts w:ascii="Courier New" w:hAnsi="Courier New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Fontepargpadro2">
    <w:name w:val="Fonte parág. padrão2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orpodetextoChar">
    <w:name w:val="Corpo de texto Char"/>
    <w:rPr>
      <w:sz w:val="24"/>
      <w:szCs w:val="24"/>
    </w:rPr>
  </w:style>
  <w:style w:type="character" w:customStyle="1" w:styleId="Smbolosdenumerao">
    <w:name w:val="Símbolos de numeração"/>
  </w:style>
  <w:style w:type="character" w:customStyle="1" w:styleId="Marcadores">
    <w:name w:val="Marcadores"/>
    <w:rPr>
      <w:rFonts w:ascii="StarSymbol" w:eastAsia="StarSymbol" w:hAnsi="StarSymbol" w:cs="StarSymbol"/>
      <w:sz w:val="18"/>
      <w:szCs w:val="18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link w:val="CorpodetextoChar1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  <w:rPr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szCs w:val="20"/>
    </w:rPr>
  </w:style>
  <w:style w:type="paragraph" w:customStyle="1" w:styleId="Recuodecorpodetexto31">
    <w:name w:val="Recuo de corpo de texto 31"/>
    <w:basedOn w:val="Normal"/>
    <w:pPr>
      <w:spacing w:after="120"/>
      <w:ind w:left="283"/>
    </w:pPr>
    <w:rPr>
      <w:sz w:val="16"/>
      <w:szCs w:val="16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Style1">
    <w:name w:val="Style 1"/>
    <w:pPr>
      <w:widowControl w:val="0"/>
      <w:suppressAutoHyphens/>
      <w:autoSpaceDE w:val="0"/>
    </w:pPr>
    <w:rPr>
      <w:lang w:eastAsia="ar-SA"/>
    </w:rPr>
  </w:style>
  <w:style w:type="paragraph" w:customStyle="1" w:styleId="Corpodetexto21">
    <w:name w:val="Corpo de texto 21"/>
    <w:basedOn w:val="Normal"/>
    <w:pPr>
      <w:suppressAutoHyphens w:val="0"/>
      <w:spacing w:after="120" w:line="480" w:lineRule="auto"/>
    </w:pPr>
  </w:style>
  <w:style w:type="paragraph" w:customStyle="1" w:styleId="Style3">
    <w:name w:val="Style 3"/>
    <w:pPr>
      <w:widowControl w:val="0"/>
      <w:suppressAutoHyphens/>
      <w:autoSpaceDE w:val="0"/>
      <w:ind w:left="504" w:right="504"/>
    </w:pPr>
    <w:rPr>
      <w:rFonts w:ascii="Bookman Old Style" w:hAnsi="Bookman Old Style" w:cs="Bookman Old Style"/>
      <w:sz w:val="22"/>
      <w:szCs w:val="22"/>
      <w:lang w:eastAsia="ar-SA"/>
    </w:rPr>
  </w:style>
  <w:style w:type="paragraph" w:customStyle="1" w:styleId="TextosemFormatao1">
    <w:name w:val="Texto sem Formatação1"/>
    <w:basedOn w:val="Normal"/>
    <w:rPr>
      <w:rFonts w:ascii="Arial" w:hAnsi="Arial" w:cs="Arial"/>
      <w:b/>
      <w:bCs/>
    </w:rPr>
  </w:style>
  <w:style w:type="paragraph" w:customStyle="1" w:styleId="Style2">
    <w:name w:val="Style 2"/>
    <w:pPr>
      <w:widowControl w:val="0"/>
      <w:suppressAutoHyphens/>
      <w:autoSpaceDE w:val="0"/>
    </w:pPr>
    <w:rPr>
      <w:rFonts w:ascii="Bookman Old Style" w:hAnsi="Bookman Old Style" w:cs="Bookman Old Style"/>
      <w:sz w:val="22"/>
      <w:szCs w:val="22"/>
      <w:lang w:eastAsia="ar-SA"/>
    </w:rPr>
  </w:style>
  <w:style w:type="paragraph" w:styleId="NormalWeb">
    <w:name w:val="Normal (Web)"/>
    <w:basedOn w:val="Normal"/>
    <w:uiPriority w:val="99"/>
    <w:pPr>
      <w:spacing w:before="280" w:after="280"/>
    </w:pPr>
  </w:style>
  <w:style w:type="paragraph" w:customStyle="1" w:styleId="Recuodecorpodetexto32">
    <w:name w:val="Recuo de corpo de texto 32"/>
    <w:basedOn w:val="Normal"/>
    <w:pPr>
      <w:suppressAutoHyphens w:val="0"/>
      <w:spacing w:after="120"/>
      <w:ind w:left="283"/>
    </w:pPr>
    <w:rPr>
      <w:sz w:val="16"/>
      <w:szCs w:val="16"/>
    </w:rPr>
  </w:style>
  <w:style w:type="paragraph" w:customStyle="1" w:styleId="BodyText21">
    <w:name w:val="Body Text 21"/>
    <w:basedOn w:val="Normal"/>
    <w:pPr>
      <w:suppressAutoHyphens w:val="0"/>
      <w:jc w:val="both"/>
    </w:pPr>
    <w:rPr>
      <w:rFonts w:ascii="Courier New" w:hAnsi="Courier New" w:cs="Courier New"/>
    </w:rPr>
  </w:style>
  <w:style w:type="character" w:styleId="Forte">
    <w:name w:val="Strong"/>
    <w:uiPriority w:val="22"/>
    <w:qFormat/>
    <w:rsid w:val="00B02FCD"/>
    <w:rPr>
      <w:b/>
      <w:bCs/>
    </w:rPr>
  </w:style>
  <w:style w:type="character" w:customStyle="1" w:styleId="CabealhoChar">
    <w:name w:val="Cabeçalho Char"/>
    <w:link w:val="Cabealho"/>
    <w:rsid w:val="00556A9E"/>
    <w:rPr>
      <w:sz w:val="24"/>
      <w:lang w:eastAsia="ar-SA"/>
    </w:rPr>
  </w:style>
  <w:style w:type="paragraph" w:styleId="Textodebalo">
    <w:name w:val="Balloon Text"/>
    <w:basedOn w:val="Normal"/>
    <w:link w:val="TextodebaloChar"/>
    <w:rsid w:val="00556A9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556A9E"/>
    <w:rPr>
      <w:rFonts w:ascii="Tahoma" w:hAnsi="Tahoma" w:cs="Tahoma"/>
      <w:sz w:val="16"/>
      <w:szCs w:val="16"/>
      <w:lang w:eastAsia="ar-SA"/>
    </w:rPr>
  </w:style>
  <w:style w:type="character" w:customStyle="1" w:styleId="RodapChar">
    <w:name w:val="Rodapé Char"/>
    <w:link w:val="Rodap"/>
    <w:uiPriority w:val="99"/>
    <w:rsid w:val="005F5375"/>
    <w:rPr>
      <w:sz w:val="24"/>
      <w:lang w:eastAsia="ar-SA"/>
    </w:rPr>
  </w:style>
  <w:style w:type="paragraph" w:styleId="Sumrio1">
    <w:name w:val="toc 1"/>
    <w:basedOn w:val="Normal"/>
    <w:next w:val="Normal"/>
    <w:autoRedefine/>
    <w:rsid w:val="0084134E"/>
    <w:pPr>
      <w:tabs>
        <w:tab w:val="right" w:leader="dot" w:pos="9638"/>
      </w:tabs>
      <w:suppressAutoHyphens w:val="0"/>
      <w:jc w:val="both"/>
    </w:pPr>
    <w:rPr>
      <w:rFonts w:ascii="Arial" w:hAnsi="Arial"/>
      <w:szCs w:val="20"/>
      <w:lang w:eastAsia="pt-BR"/>
    </w:rPr>
  </w:style>
  <w:style w:type="paragraph" w:customStyle="1" w:styleId="Ementas">
    <w:name w:val="Ementas"/>
    <w:basedOn w:val="Normal"/>
    <w:rsid w:val="006E4C74"/>
    <w:pPr>
      <w:suppressAutoHyphens w:val="0"/>
      <w:ind w:left="567"/>
      <w:jc w:val="both"/>
    </w:pPr>
    <w:rPr>
      <w:color w:val="FF0000"/>
      <w:sz w:val="20"/>
      <w:szCs w:val="20"/>
    </w:rPr>
  </w:style>
  <w:style w:type="character" w:customStyle="1" w:styleId="CorpodetextoChar1">
    <w:name w:val="Corpo de texto Char1"/>
    <w:link w:val="Corpodetexto"/>
    <w:locked/>
    <w:rsid w:val="00607EA5"/>
    <w:rPr>
      <w:sz w:val="24"/>
      <w:szCs w:val="24"/>
      <w:lang w:eastAsia="ar-SA"/>
    </w:rPr>
  </w:style>
  <w:style w:type="character" w:customStyle="1" w:styleId="Ttulo2Char">
    <w:name w:val="Título 2 Char"/>
    <w:link w:val="Ttulo2"/>
    <w:semiHidden/>
    <w:rsid w:val="004D4352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8Char">
    <w:name w:val="Título 8 Char"/>
    <w:link w:val="Ttulo8"/>
    <w:semiHidden/>
    <w:rsid w:val="004D4352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Recuodecorpodetexto3">
    <w:name w:val="Body Text Indent 3"/>
    <w:basedOn w:val="Normal"/>
    <w:link w:val="Recuodecorpodetexto3Char"/>
    <w:rsid w:val="004D4352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4D4352"/>
    <w:rPr>
      <w:sz w:val="16"/>
      <w:szCs w:val="16"/>
      <w:lang w:eastAsia="ar-SA"/>
    </w:rPr>
  </w:style>
  <w:style w:type="character" w:customStyle="1" w:styleId="goohl0">
    <w:name w:val="goohl0"/>
    <w:basedOn w:val="Fontepargpadro"/>
    <w:rsid w:val="0054282B"/>
  </w:style>
  <w:style w:type="character" w:customStyle="1" w:styleId="goohl3">
    <w:name w:val="goohl3"/>
    <w:basedOn w:val="Fontepargpadro"/>
    <w:rsid w:val="0054282B"/>
  </w:style>
  <w:style w:type="character" w:customStyle="1" w:styleId="goohl5">
    <w:name w:val="goohl5"/>
    <w:basedOn w:val="Fontepargpadro"/>
    <w:rsid w:val="0054282B"/>
  </w:style>
  <w:style w:type="paragraph" w:styleId="PargrafodaLista">
    <w:name w:val="List Paragraph"/>
    <w:basedOn w:val="Normal"/>
    <w:uiPriority w:val="34"/>
    <w:qFormat/>
    <w:rsid w:val="00603395"/>
    <w:pPr>
      <w:suppressAutoHyphens w:val="0"/>
      <w:ind w:left="720"/>
      <w:contextualSpacing/>
    </w:pPr>
    <w:rPr>
      <w:lang w:eastAsia="pt-BR"/>
    </w:rPr>
  </w:style>
  <w:style w:type="paragraph" w:customStyle="1" w:styleId="Default">
    <w:name w:val="Default"/>
    <w:rsid w:val="00032BEE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character" w:styleId="Refdecomentrio">
    <w:name w:val="annotation reference"/>
    <w:basedOn w:val="Fontepargpadro"/>
    <w:rsid w:val="004530E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530E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4530E4"/>
    <w:rPr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4530E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530E4"/>
    <w:rPr>
      <w:b/>
      <w:bCs/>
      <w:lang w:eastAsia="ar-SA"/>
    </w:rPr>
  </w:style>
  <w:style w:type="character" w:customStyle="1" w:styleId="Ttulo9Char">
    <w:name w:val="Título 9 Char"/>
    <w:basedOn w:val="Fontepargpadro"/>
    <w:link w:val="Ttulo9"/>
    <w:semiHidden/>
    <w:rsid w:val="006161C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A6DC3"/>
    <w:rPr>
      <w:color w:val="605E5C"/>
      <w:shd w:val="clear" w:color="auto" w:fill="E1DFDD"/>
    </w:rPr>
  </w:style>
  <w:style w:type="table" w:styleId="Tabelacomgrade">
    <w:name w:val="Table Grid"/>
    <w:basedOn w:val="Tabelanormal"/>
    <w:rsid w:val="007553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7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0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8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9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1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0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9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ticascolaborativas.com.br/" TargetMode="External" /><Relationship Id="rId13" Type="http://schemas.openxmlformats.org/officeDocument/2006/relationships/hyperlink" Target="https://www.planalto.gov.br/ccivil_03/_ato2015-2018/2015/lei/l13140.htm" TargetMode="External" /><Relationship Id="rId18" Type="http://schemas.openxmlformats.org/officeDocument/2006/relationships/footer" Target="footer2.xml" /><Relationship Id="rId3" Type="http://schemas.openxmlformats.org/officeDocument/2006/relationships/settings" Target="settings.xml" /><Relationship Id="rId21" Type="http://schemas.openxmlformats.org/officeDocument/2006/relationships/fontTable" Target="fontTable.xml" /><Relationship Id="rId7" Type="http://schemas.openxmlformats.org/officeDocument/2006/relationships/image" Target="media/image1.jpeg" /><Relationship Id="rId12" Type="http://schemas.openxmlformats.org/officeDocument/2006/relationships/hyperlink" Target="https://www.planalto.gov.br/ccivil_03/leis/2002/l10406compilada.htm" TargetMode="External" /><Relationship Id="rId17" Type="http://schemas.openxmlformats.org/officeDocument/2006/relationships/footer" Target="footer1.xml" /><Relationship Id="rId2" Type="http://schemas.openxmlformats.org/officeDocument/2006/relationships/styles" Target="styles.xml" /><Relationship Id="rId16" Type="http://schemas.openxmlformats.org/officeDocument/2006/relationships/header" Target="header2.xml" /><Relationship Id="rId20" Type="http://schemas.openxmlformats.org/officeDocument/2006/relationships/footer" Target="footer3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s://www.oab.org.br/publicacoes/AbrirPDF?LivroId=0000004085" TargetMode="External" /><Relationship Id="rId5" Type="http://schemas.openxmlformats.org/officeDocument/2006/relationships/footnotes" Target="footnotes.xml" /><Relationship Id="rId15" Type="http://schemas.openxmlformats.org/officeDocument/2006/relationships/header" Target="header1.xml" /><Relationship Id="rId10" Type="http://schemas.openxmlformats.org/officeDocument/2006/relationships/hyperlink" Target="https://www.cnj.jus.br/programas-e-acoes/conciliacao-e-mediacao/manuais-e-guias/" TargetMode="External" /><Relationship Id="rId19" Type="http://schemas.openxmlformats.org/officeDocument/2006/relationships/header" Target="header3.xml" /><Relationship Id="rId4" Type="http://schemas.openxmlformats.org/officeDocument/2006/relationships/webSettings" Target="webSettings.xml" /><Relationship Id="rId9" Type="http://schemas.openxmlformats.org/officeDocument/2006/relationships/hyperlink" Target="https://www.institutocnvb.com.br/single-post/comunica%C3%A7%C3%A3o-n%C3%A3o-violenta-cnv-o-que-%C3%A9-e-como-praticar" TargetMode="External" /><Relationship Id="rId14" Type="http://schemas.openxmlformats.org/officeDocument/2006/relationships/hyperlink" Target="https://atos.cnj.jus.br/files/compilado18553820210820611ffaaaa2655.pdf" TargetMode="External" /><Relationship Id="rId22" Type="http://schemas.openxmlformats.org/officeDocument/2006/relationships/theme" Target="theme/theme1.xml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2032</Words>
  <Characters>10976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PLANO DE ENSINO</vt:lpstr>
    </vt:vector>
  </TitlesOfParts>
  <Company/>
  <LinksUpToDate>false</LinksUpToDate>
  <CharactersWithSpaces>12983</CharactersWithSpaces>
  <SharedDoc>false</SharedDoc>
  <HLinks>
    <vt:vector size="6" baseType="variant">
      <vt:variant>
        <vt:i4>4718684</vt:i4>
      </vt:variant>
      <vt:variant>
        <vt:i4>0</vt:i4>
      </vt:variant>
      <vt:variant>
        <vt:i4>0</vt:i4>
      </vt:variant>
      <vt:variant>
        <vt:i4>5</vt:i4>
      </vt:variant>
      <vt:variant>
        <vt:lpwstr>http://www.institutoprocessus.com.br/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 DE ENSINO</dc:title>
  <dc:subject/>
  <dc:creator>Lilian</dc:creator>
  <cp:keywords/>
  <dc:description/>
  <cp:lastModifiedBy>Glênia Fernandes</cp:lastModifiedBy>
  <cp:revision>10</cp:revision>
  <cp:lastPrinted>2022-11-22T14:39:00Z</cp:lastPrinted>
  <dcterms:created xsi:type="dcterms:W3CDTF">2025-11-27T12:09:00Z</dcterms:created>
  <dcterms:modified xsi:type="dcterms:W3CDTF">2025-11-27T12:27:00Z</dcterms:modified>
</cp:coreProperties>
</file>